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0ECEA" w14:textId="77777777" w:rsidR="00081F95" w:rsidRPr="004E4CF8" w:rsidRDefault="00081F95">
      <w:pPr>
        <w:pStyle w:val="Textbody"/>
        <w:rPr>
          <w:rFonts w:ascii="Arial" w:hAnsi="Arial" w:cs="Arial"/>
        </w:rPr>
      </w:pPr>
    </w:p>
    <w:p w14:paraId="219D9BC2" w14:textId="77777777" w:rsidR="004E4CF8" w:rsidRPr="006A4720" w:rsidRDefault="004E4CF8" w:rsidP="004E4CF8">
      <w:pPr>
        <w:jc w:val="center"/>
        <w:rPr>
          <w:rFonts w:cs="Arial"/>
          <w:b/>
          <w:sz w:val="32"/>
        </w:rPr>
      </w:pPr>
      <w:r w:rsidRPr="006A4720">
        <w:rPr>
          <w:rFonts w:cs="Arial"/>
          <w:b/>
          <w:sz w:val="32"/>
        </w:rPr>
        <w:t>SISTEMA DE GESTIÓN DE CALIDA</w:t>
      </w:r>
      <w:r>
        <w:rPr>
          <w:rFonts w:cs="Arial"/>
          <w:b/>
          <w:sz w:val="32"/>
        </w:rPr>
        <w:t>D</w:t>
      </w:r>
      <w:r w:rsidR="00710B01">
        <w:rPr>
          <w:rFonts w:cs="Arial"/>
          <w:b/>
          <w:sz w:val="32"/>
        </w:rPr>
        <w:t>.</w:t>
      </w:r>
    </w:p>
    <w:p w14:paraId="366D37A5" w14:textId="77777777" w:rsidR="004E4CF8" w:rsidRDefault="004E4CF8" w:rsidP="004E4CF8">
      <w:pPr>
        <w:jc w:val="center"/>
        <w:rPr>
          <w:rFonts w:cs="Arial"/>
          <w:b/>
          <w:sz w:val="32"/>
        </w:rPr>
      </w:pPr>
    </w:p>
    <w:p w14:paraId="16FC8A70" w14:textId="77777777" w:rsidR="00D122BE" w:rsidRPr="006A4720" w:rsidRDefault="00D122BE" w:rsidP="004E4CF8">
      <w:pPr>
        <w:jc w:val="center"/>
        <w:rPr>
          <w:rFonts w:cs="Arial"/>
          <w:b/>
          <w:sz w:val="32"/>
        </w:rPr>
      </w:pPr>
    </w:p>
    <w:p w14:paraId="7157A7D4" w14:textId="77777777" w:rsidR="004E4CF8" w:rsidRDefault="004E4CF8" w:rsidP="004E4CF8">
      <w:pPr>
        <w:jc w:val="center"/>
        <w:rPr>
          <w:rFonts w:cs="Arial"/>
          <w:b/>
          <w:sz w:val="32"/>
        </w:rPr>
      </w:pPr>
    </w:p>
    <w:p w14:paraId="4ACE523F" w14:textId="77777777" w:rsidR="0045100F" w:rsidRDefault="0045100F" w:rsidP="004E4CF8">
      <w:pPr>
        <w:jc w:val="center"/>
        <w:rPr>
          <w:rFonts w:cs="Arial"/>
          <w:b/>
          <w:sz w:val="32"/>
        </w:rPr>
      </w:pPr>
    </w:p>
    <w:p w14:paraId="683619D2" w14:textId="77777777" w:rsidR="00D462F5" w:rsidRDefault="00D462F5" w:rsidP="004E4CF8">
      <w:pPr>
        <w:jc w:val="center"/>
        <w:rPr>
          <w:rFonts w:cs="Arial"/>
          <w:b/>
          <w:sz w:val="32"/>
        </w:rPr>
      </w:pPr>
    </w:p>
    <w:p w14:paraId="7E896C72" w14:textId="77777777" w:rsidR="0045100F" w:rsidRDefault="0045100F" w:rsidP="004E4CF8">
      <w:pPr>
        <w:jc w:val="center"/>
        <w:rPr>
          <w:rFonts w:cs="Arial"/>
          <w:b/>
          <w:sz w:val="32"/>
        </w:rPr>
      </w:pPr>
    </w:p>
    <w:p w14:paraId="7912457A" w14:textId="77777777" w:rsidR="004E4CF8" w:rsidRPr="004E4CF8" w:rsidRDefault="004E4CF8" w:rsidP="004E4CF8">
      <w:pPr>
        <w:pStyle w:val="TableContents"/>
        <w:jc w:val="center"/>
        <w:rPr>
          <w:rFonts w:ascii="Arial" w:hAnsi="Arial" w:cs="Arial"/>
          <w:b/>
          <w:bCs/>
          <w:sz w:val="36"/>
          <w:szCs w:val="36"/>
        </w:rPr>
      </w:pPr>
      <w:r w:rsidRPr="004E4CF8">
        <w:rPr>
          <w:rFonts w:ascii="Arial" w:hAnsi="Arial" w:cs="Arial"/>
          <w:b/>
          <w:bCs/>
          <w:sz w:val="36"/>
          <w:szCs w:val="36"/>
        </w:rPr>
        <w:t>PROCEDIMIENTO</w:t>
      </w:r>
    </w:p>
    <w:p w14:paraId="4D004118" w14:textId="779B3A6B" w:rsidR="004E4CF8" w:rsidRDefault="00BF3894" w:rsidP="004E4CF8">
      <w:pPr>
        <w:jc w:val="center"/>
        <w:rPr>
          <w:rFonts w:cs="Arial"/>
          <w:b/>
          <w:sz w:val="32"/>
        </w:rPr>
      </w:pPr>
      <w:r>
        <w:rPr>
          <w:rFonts w:cs="Arial"/>
          <w:b/>
          <w:bCs/>
          <w:sz w:val="36"/>
          <w:szCs w:val="36"/>
        </w:rPr>
        <w:t>AUDITORIA INTERNA</w:t>
      </w:r>
    </w:p>
    <w:p w14:paraId="1DCE2597" w14:textId="77777777" w:rsidR="004E4CF8" w:rsidRDefault="004E4CF8" w:rsidP="004E4CF8">
      <w:pPr>
        <w:jc w:val="center"/>
        <w:rPr>
          <w:rFonts w:cs="Arial"/>
          <w:b/>
          <w:sz w:val="32"/>
        </w:rPr>
      </w:pPr>
    </w:p>
    <w:p w14:paraId="0884CC9A" w14:textId="77777777" w:rsidR="0045100F" w:rsidRDefault="0045100F" w:rsidP="004E4CF8">
      <w:pPr>
        <w:jc w:val="center"/>
        <w:rPr>
          <w:rFonts w:cs="Arial"/>
          <w:b/>
          <w:sz w:val="32"/>
        </w:rPr>
      </w:pPr>
    </w:p>
    <w:p w14:paraId="69A9F301" w14:textId="77777777" w:rsidR="0045100F" w:rsidRDefault="0045100F" w:rsidP="004E4CF8">
      <w:pPr>
        <w:jc w:val="center"/>
        <w:rPr>
          <w:rFonts w:cs="Arial"/>
          <w:b/>
          <w:sz w:val="32"/>
        </w:rPr>
      </w:pPr>
    </w:p>
    <w:p w14:paraId="37DC5D02" w14:textId="77777777" w:rsidR="00D122BE" w:rsidRDefault="00D122BE" w:rsidP="004E4CF8">
      <w:pPr>
        <w:jc w:val="center"/>
        <w:rPr>
          <w:rFonts w:cs="Arial"/>
          <w:b/>
          <w:sz w:val="32"/>
        </w:rPr>
      </w:pPr>
    </w:p>
    <w:p w14:paraId="1BE8E1EE" w14:textId="77777777" w:rsidR="00D122BE" w:rsidRDefault="00D122BE" w:rsidP="004E4CF8">
      <w:pPr>
        <w:jc w:val="center"/>
        <w:rPr>
          <w:rFonts w:cs="Arial"/>
          <w:b/>
          <w:sz w:val="32"/>
        </w:rPr>
      </w:pPr>
    </w:p>
    <w:p w14:paraId="503036E2" w14:textId="77777777" w:rsidR="00D122BE" w:rsidRDefault="00D122BE" w:rsidP="004E4CF8">
      <w:pPr>
        <w:jc w:val="center"/>
        <w:rPr>
          <w:rFonts w:cs="Arial"/>
          <w:b/>
          <w:sz w:val="32"/>
        </w:rPr>
      </w:pPr>
    </w:p>
    <w:p w14:paraId="64B66A9E" w14:textId="77777777" w:rsidR="0045100F" w:rsidRDefault="0045100F" w:rsidP="004E4CF8">
      <w:pPr>
        <w:jc w:val="center"/>
        <w:rPr>
          <w:rFonts w:cs="Arial"/>
          <w:b/>
          <w:sz w:val="32"/>
        </w:rPr>
      </w:pPr>
    </w:p>
    <w:p w14:paraId="45252C87" w14:textId="77777777" w:rsidR="001C09E6" w:rsidRDefault="001C09E6" w:rsidP="004E4CF8">
      <w:pPr>
        <w:jc w:val="center"/>
        <w:rPr>
          <w:rFonts w:cs="Arial"/>
          <w:b/>
          <w:sz w:val="32"/>
        </w:rPr>
      </w:pPr>
    </w:p>
    <w:p w14:paraId="3E2A1DEC" w14:textId="77777777" w:rsidR="00D462F5" w:rsidRDefault="00D462F5" w:rsidP="004E4CF8">
      <w:pPr>
        <w:jc w:val="center"/>
        <w:rPr>
          <w:rFonts w:cs="Arial"/>
          <w:b/>
          <w:sz w:val="32"/>
        </w:rPr>
      </w:pPr>
    </w:p>
    <w:p w14:paraId="70CAA945" w14:textId="77777777" w:rsidR="0045100F" w:rsidRDefault="0045100F" w:rsidP="004E4CF8">
      <w:pPr>
        <w:jc w:val="center"/>
        <w:rPr>
          <w:rFonts w:cs="Arial"/>
          <w:b/>
          <w:sz w:val="32"/>
        </w:rPr>
      </w:pPr>
    </w:p>
    <w:p w14:paraId="29CCA14C" w14:textId="77777777" w:rsidR="00DC7F1F" w:rsidRDefault="00DC7F1F" w:rsidP="004E4CF8">
      <w:pPr>
        <w:jc w:val="center"/>
        <w:rPr>
          <w:rFonts w:cs="Arial"/>
          <w:b/>
          <w:sz w:val="32"/>
        </w:rPr>
      </w:pPr>
    </w:p>
    <w:p w14:paraId="2A54A35F" w14:textId="77777777" w:rsidR="0045100F" w:rsidRPr="006A4720" w:rsidRDefault="0045100F" w:rsidP="004E4CF8">
      <w:pPr>
        <w:jc w:val="center"/>
        <w:rPr>
          <w:rFonts w:cs="Arial"/>
          <w:b/>
          <w:sz w:val="32"/>
        </w:rPr>
      </w:pPr>
    </w:p>
    <w:p w14:paraId="0C0C4749" w14:textId="77777777" w:rsidR="004E4CF8" w:rsidRPr="006A4720" w:rsidRDefault="000170A8" w:rsidP="000170A8">
      <w:pPr>
        <w:tabs>
          <w:tab w:val="center" w:pos="4986"/>
          <w:tab w:val="left" w:pos="8055"/>
        </w:tabs>
        <w:rPr>
          <w:rFonts w:cs="Arial"/>
          <w:b/>
          <w:sz w:val="32"/>
        </w:rPr>
      </w:pPr>
      <w:r>
        <w:rPr>
          <w:rFonts w:cs="Arial"/>
          <w:b/>
          <w:sz w:val="32"/>
        </w:rPr>
        <w:tab/>
      </w:r>
      <w:r w:rsidR="004E4CF8" w:rsidRPr="006A4720">
        <w:rPr>
          <w:rFonts w:cs="Arial"/>
          <w:b/>
          <w:sz w:val="32"/>
        </w:rPr>
        <w:t>REQUISITOS:</w:t>
      </w:r>
      <w:r>
        <w:rPr>
          <w:rFonts w:cs="Arial"/>
          <w:b/>
          <w:sz w:val="32"/>
        </w:rPr>
        <w:tab/>
      </w:r>
    </w:p>
    <w:p w14:paraId="4E1771D8" w14:textId="77777777" w:rsidR="004E4CF8" w:rsidRPr="006A4720" w:rsidRDefault="004E4CF8" w:rsidP="004E4CF8">
      <w:pPr>
        <w:jc w:val="center"/>
        <w:rPr>
          <w:rFonts w:cs="Arial"/>
          <w:b/>
          <w:sz w:val="32"/>
        </w:rPr>
      </w:pPr>
    </w:p>
    <w:p w14:paraId="74773964" w14:textId="77777777" w:rsidR="004E4CF8" w:rsidRPr="006A4720" w:rsidRDefault="00A2020F" w:rsidP="004E4CF8">
      <w:pPr>
        <w:jc w:val="center"/>
        <w:rPr>
          <w:rFonts w:cs="Arial"/>
          <w:b/>
          <w:sz w:val="32"/>
        </w:rPr>
      </w:pPr>
      <w:r>
        <w:rPr>
          <w:rFonts w:cs="Arial"/>
          <w:b/>
          <w:sz w:val="32"/>
        </w:rPr>
        <w:t>NTC - ISO 9001:2015</w:t>
      </w:r>
    </w:p>
    <w:p w14:paraId="1CE1ADF0" w14:textId="77777777" w:rsidR="00984B6D" w:rsidRDefault="004E4CF8" w:rsidP="00984B6D">
      <w:pPr>
        <w:jc w:val="center"/>
        <w:rPr>
          <w:rFonts w:cs="Arial"/>
          <w:b/>
          <w:sz w:val="32"/>
        </w:rPr>
      </w:pPr>
      <w:r w:rsidRPr="006A4720">
        <w:rPr>
          <w:rFonts w:cs="Arial"/>
          <w:b/>
          <w:sz w:val="32"/>
        </w:rPr>
        <w:t xml:space="preserve">SISTEMA DE </w:t>
      </w:r>
      <w:r w:rsidR="00984B6D">
        <w:rPr>
          <w:rFonts w:cs="Arial"/>
          <w:b/>
          <w:sz w:val="32"/>
        </w:rPr>
        <w:t xml:space="preserve">GESTIÓN </w:t>
      </w:r>
    </w:p>
    <w:p w14:paraId="18DA865D" w14:textId="77777777" w:rsidR="00D462F5" w:rsidRDefault="00D462F5" w:rsidP="00984B6D">
      <w:pPr>
        <w:jc w:val="center"/>
        <w:rPr>
          <w:rFonts w:cs="Arial"/>
          <w:b/>
          <w:sz w:val="32"/>
        </w:rPr>
      </w:pPr>
    </w:p>
    <w:p w14:paraId="12615DC7" w14:textId="77777777" w:rsidR="00D462F5" w:rsidRDefault="00D462F5" w:rsidP="00984B6D">
      <w:pPr>
        <w:jc w:val="center"/>
        <w:rPr>
          <w:rFonts w:cs="Arial"/>
          <w:b/>
          <w:sz w:val="32"/>
        </w:rPr>
      </w:pPr>
    </w:p>
    <w:p w14:paraId="3C57536A" w14:textId="77777777" w:rsidR="00D462F5" w:rsidRDefault="00D462F5" w:rsidP="00984B6D">
      <w:pPr>
        <w:jc w:val="center"/>
        <w:rPr>
          <w:rFonts w:cs="Arial"/>
          <w:b/>
          <w:sz w:val="32"/>
        </w:rPr>
      </w:pPr>
    </w:p>
    <w:p w14:paraId="7D27E537" w14:textId="77777777" w:rsidR="00D462F5" w:rsidRDefault="00D462F5" w:rsidP="00984B6D">
      <w:pPr>
        <w:jc w:val="center"/>
        <w:rPr>
          <w:rFonts w:cs="Arial"/>
          <w:b/>
          <w:sz w:val="32"/>
        </w:rPr>
      </w:pPr>
    </w:p>
    <w:p w14:paraId="7E917BC4" w14:textId="77777777" w:rsidR="00D462F5" w:rsidRDefault="00D462F5" w:rsidP="00984B6D">
      <w:pPr>
        <w:jc w:val="center"/>
        <w:rPr>
          <w:rFonts w:cs="Arial"/>
          <w:b/>
          <w:sz w:val="32"/>
        </w:rPr>
      </w:pPr>
    </w:p>
    <w:p w14:paraId="2E461A18" w14:textId="77777777" w:rsidR="00D462F5" w:rsidRDefault="00D462F5" w:rsidP="00984B6D">
      <w:pPr>
        <w:jc w:val="center"/>
        <w:rPr>
          <w:rFonts w:cs="Arial"/>
          <w:b/>
          <w:sz w:val="32"/>
        </w:rPr>
      </w:pPr>
    </w:p>
    <w:p w14:paraId="5263E95A" w14:textId="77777777" w:rsidR="00D462F5" w:rsidRPr="00AB5EE8" w:rsidRDefault="00D462F5" w:rsidP="00AB5EE8">
      <w:pPr>
        <w:rPr>
          <w:rFonts w:cs="Arial"/>
          <w:b/>
          <w:sz w:val="18"/>
          <w:szCs w:val="18"/>
        </w:rPr>
      </w:pPr>
    </w:p>
    <w:p w14:paraId="5DFC0B58" w14:textId="77777777" w:rsidR="00D462F5" w:rsidRPr="00AB5EE8" w:rsidRDefault="00D462F5" w:rsidP="00984B6D">
      <w:pPr>
        <w:jc w:val="center"/>
        <w:rPr>
          <w:rFonts w:cs="Arial"/>
          <w:b/>
          <w:sz w:val="18"/>
          <w:szCs w:val="18"/>
        </w:rPr>
      </w:pPr>
    </w:p>
    <w:p w14:paraId="294C0D28" w14:textId="77777777" w:rsidR="00AB5EE8" w:rsidRPr="00AB5EE8" w:rsidRDefault="00AB5EE8" w:rsidP="00AB5EE8">
      <w:pPr>
        <w:pStyle w:val="Prrafodelista"/>
        <w:numPr>
          <w:ilvl w:val="0"/>
          <w:numId w:val="11"/>
        </w:numPr>
        <w:jc w:val="center"/>
        <w:rPr>
          <w:rFonts w:cs="Arial"/>
          <w:b/>
        </w:rPr>
      </w:pPr>
      <w:r w:rsidRPr="00AB5EE8">
        <w:rPr>
          <w:rFonts w:cs="Arial"/>
          <w:b/>
        </w:rPr>
        <w:t>OBJETIVO</w:t>
      </w:r>
    </w:p>
    <w:p w14:paraId="65A1775E" w14:textId="7A28BAE0" w:rsidR="00AB5EE8" w:rsidRPr="00AB5EE8" w:rsidRDefault="00AB5EE8" w:rsidP="009F34D4">
      <w:pPr>
        <w:jc w:val="both"/>
        <w:rPr>
          <w:rFonts w:cs="Arial"/>
        </w:rPr>
      </w:pPr>
      <w:r w:rsidRPr="00AB5EE8">
        <w:rPr>
          <w:rFonts w:cs="Arial"/>
        </w:rPr>
        <w:t>El objetivo del presente procedimiento</w:t>
      </w:r>
      <w:r w:rsidR="002954DE">
        <w:rPr>
          <w:rFonts w:cs="Arial"/>
        </w:rPr>
        <w:t xml:space="preserve"> es</w:t>
      </w:r>
      <w:r w:rsidRPr="00AB5EE8">
        <w:rPr>
          <w:rFonts w:cs="Arial"/>
        </w:rPr>
        <w:t xml:space="preserve"> e</w:t>
      </w:r>
      <w:r w:rsidR="001C09E6">
        <w:rPr>
          <w:rFonts w:cs="Arial"/>
        </w:rPr>
        <w:t xml:space="preserve">stablecer </w:t>
      </w:r>
      <w:r w:rsidR="002954DE">
        <w:rPr>
          <w:rFonts w:cs="Arial"/>
        </w:rPr>
        <w:t>el metodo para</w:t>
      </w:r>
      <w:r w:rsidR="00CA445C">
        <w:rPr>
          <w:rFonts w:cs="Arial"/>
        </w:rPr>
        <w:t xml:space="preserve"> </w:t>
      </w:r>
      <w:r w:rsidR="00135E44">
        <w:rPr>
          <w:rFonts w:cs="Arial"/>
        </w:rPr>
        <w:t>planificar y llevar a cabo la</w:t>
      </w:r>
      <w:r w:rsidR="00FB39A2">
        <w:rPr>
          <w:rFonts w:cs="Arial"/>
        </w:rPr>
        <w:t>s auditorias internas del Sistem</w:t>
      </w:r>
      <w:bookmarkStart w:id="0" w:name="_GoBack"/>
      <w:bookmarkEnd w:id="0"/>
      <w:r w:rsidR="00135E44">
        <w:rPr>
          <w:rFonts w:cs="Arial"/>
        </w:rPr>
        <w:t>a de Gestión de la Calidad.</w:t>
      </w:r>
    </w:p>
    <w:p w14:paraId="7E6D480E" w14:textId="77777777" w:rsidR="00AB5EE8" w:rsidRDefault="00AB5EE8" w:rsidP="00AB5EE8">
      <w:pPr>
        <w:rPr>
          <w:rFonts w:cs="Arial"/>
          <w:b/>
        </w:rPr>
      </w:pPr>
    </w:p>
    <w:p w14:paraId="41724B67" w14:textId="77777777" w:rsidR="00AB5EE8" w:rsidRPr="00AB5EE8" w:rsidRDefault="00AB5EE8" w:rsidP="00AB5EE8">
      <w:pPr>
        <w:pStyle w:val="Prrafodelista"/>
        <w:numPr>
          <w:ilvl w:val="0"/>
          <w:numId w:val="11"/>
        </w:numPr>
        <w:jc w:val="center"/>
        <w:rPr>
          <w:rFonts w:cs="Arial"/>
          <w:b/>
        </w:rPr>
      </w:pPr>
      <w:r w:rsidRPr="00AB5EE8">
        <w:rPr>
          <w:rFonts w:cs="Arial"/>
          <w:b/>
        </w:rPr>
        <w:t>ALCANCE</w:t>
      </w:r>
    </w:p>
    <w:p w14:paraId="58C3943F" w14:textId="5531DE0D" w:rsidR="00AB5EE8" w:rsidRDefault="00896A52" w:rsidP="009F34D4">
      <w:pPr>
        <w:jc w:val="both"/>
        <w:rPr>
          <w:rFonts w:cs="Arial"/>
        </w:rPr>
      </w:pPr>
      <w:r>
        <w:rPr>
          <w:rFonts w:cs="Arial"/>
        </w:rPr>
        <w:t>El alcance de este procedimiento afecta a todos los procesos y procedimiento de la empresa</w:t>
      </w:r>
      <w:r w:rsidR="000F6F7D">
        <w:rPr>
          <w:rFonts w:cs="Arial"/>
        </w:rPr>
        <w:t>.</w:t>
      </w:r>
    </w:p>
    <w:p w14:paraId="621B08F4" w14:textId="77777777" w:rsidR="00AB5EE8" w:rsidRPr="00AB5EE8" w:rsidRDefault="00AB5EE8" w:rsidP="00AB5EE8">
      <w:pPr>
        <w:rPr>
          <w:rFonts w:cs="Arial"/>
        </w:rPr>
      </w:pPr>
    </w:p>
    <w:p w14:paraId="42337133" w14:textId="77777777" w:rsidR="00AB5EE8" w:rsidRPr="00AB5EE8" w:rsidRDefault="00AB5EE8" w:rsidP="00AB5EE8">
      <w:pPr>
        <w:pStyle w:val="Prrafodelista"/>
        <w:numPr>
          <w:ilvl w:val="0"/>
          <w:numId w:val="11"/>
        </w:numPr>
        <w:jc w:val="center"/>
        <w:rPr>
          <w:rFonts w:cs="Arial"/>
          <w:b/>
          <w:szCs w:val="24"/>
        </w:rPr>
      </w:pPr>
      <w:r w:rsidRPr="00AB5EE8">
        <w:rPr>
          <w:rFonts w:cs="Arial"/>
          <w:b/>
          <w:szCs w:val="24"/>
        </w:rPr>
        <w:t>REFERENCIAS</w:t>
      </w:r>
    </w:p>
    <w:p w14:paraId="4A8A9555" w14:textId="77777777" w:rsidR="00AB5EE8" w:rsidRPr="00AB5EE8" w:rsidRDefault="00AB5EE8" w:rsidP="009F34D4">
      <w:pPr>
        <w:jc w:val="both"/>
        <w:rPr>
          <w:rFonts w:cs="Arial"/>
        </w:rPr>
      </w:pPr>
      <w:r w:rsidRPr="00AB5EE8">
        <w:rPr>
          <w:rFonts w:cs="Arial"/>
        </w:rPr>
        <w:t xml:space="preserve">El presente procedimiento </w:t>
      </w:r>
      <w:r w:rsidR="009F34D4">
        <w:rPr>
          <w:rFonts w:cs="Arial"/>
        </w:rPr>
        <w:t xml:space="preserve">hace referencia al apartado 9.3 </w:t>
      </w:r>
      <w:r w:rsidRPr="00AB5EE8">
        <w:rPr>
          <w:rFonts w:cs="Arial"/>
        </w:rPr>
        <w:t xml:space="preserve">Revisión por la Dirección. Responsabilidades de la Dirección de la Norma </w:t>
      </w:r>
      <w:r w:rsidR="009F34D4">
        <w:rPr>
          <w:rFonts w:cs="Arial"/>
        </w:rPr>
        <w:t>ISO 9001:2015</w:t>
      </w:r>
      <w:r w:rsidRPr="00AB5EE8">
        <w:rPr>
          <w:rFonts w:cs="Arial"/>
        </w:rPr>
        <w:t>.</w:t>
      </w:r>
    </w:p>
    <w:p w14:paraId="418FB59F" w14:textId="77777777" w:rsidR="00AB5EE8" w:rsidRPr="00AB5EE8" w:rsidRDefault="00AB5EE8" w:rsidP="00AB5EE8">
      <w:pPr>
        <w:jc w:val="center"/>
        <w:rPr>
          <w:rFonts w:cs="Arial"/>
        </w:rPr>
      </w:pPr>
    </w:p>
    <w:p w14:paraId="7803198D" w14:textId="77777777" w:rsidR="00896A52" w:rsidRPr="00896A52" w:rsidRDefault="00AB5EE8" w:rsidP="00896A52">
      <w:pPr>
        <w:pStyle w:val="Prrafodelista"/>
        <w:numPr>
          <w:ilvl w:val="0"/>
          <w:numId w:val="11"/>
        </w:numPr>
        <w:jc w:val="center"/>
        <w:rPr>
          <w:rFonts w:cs="Arial"/>
        </w:rPr>
      </w:pPr>
      <w:r w:rsidRPr="00AB5EE8">
        <w:rPr>
          <w:rFonts w:cs="Arial"/>
          <w:b/>
          <w:szCs w:val="24"/>
        </w:rPr>
        <w:t>RESPONSABILIDADES</w:t>
      </w:r>
    </w:p>
    <w:p w14:paraId="04E30F68" w14:textId="7B749E02" w:rsidR="00AB5EE8" w:rsidRPr="00896A52" w:rsidRDefault="00896A52" w:rsidP="00896A52">
      <w:pPr>
        <w:rPr>
          <w:rFonts w:cs="Arial"/>
        </w:rPr>
      </w:pPr>
      <w:r>
        <w:rPr>
          <w:rFonts w:cs="Arial"/>
        </w:rPr>
        <w:t>E</w:t>
      </w:r>
      <w:r w:rsidR="000F6F7D" w:rsidRPr="00896A52">
        <w:rPr>
          <w:rFonts w:cs="Arial"/>
        </w:rPr>
        <w:t xml:space="preserve">l Coordinador de Calidad el responsable de llevar el </w:t>
      </w:r>
      <w:r>
        <w:rPr>
          <w:rFonts w:cs="Arial"/>
        </w:rPr>
        <w:t xml:space="preserve">procedimiento de </w:t>
      </w:r>
      <w:r w:rsidR="0064187F">
        <w:rPr>
          <w:rFonts w:cs="Arial"/>
        </w:rPr>
        <w:t>auditoria interna.</w:t>
      </w:r>
    </w:p>
    <w:p w14:paraId="15D2CC85" w14:textId="77777777" w:rsidR="000F6F7D" w:rsidRPr="00AB5EE8" w:rsidRDefault="000F6F7D" w:rsidP="00AB5EE8">
      <w:pPr>
        <w:rPr>
          <w:rFonts w:cs="Arial"/>
        </w:rPr>
      </w:pPr>
    </w:p>
    <w:p w14:paraId="52FCC595" w14:textId="77777777" w:rsidR="001A1AE7" w:rsidRPr="005E4C48" w:rsidRDefault="005E4C48" w:rsidP="005E4C48">
      <w:pPr>
        <w:pStyle w:val="Prrafodelista"/>
        <w:numPr>
          <w:ilvl w:val="0"/>
          <w:numId w:val="11"/>
        </w:numPr>
        <w:jc w:val="center"/>
        <w:rPr>
          <w:rFonts w:cs="Arial"/>
          <w:b/>
        </w:rPr>
      </w:pPr>
      <w:r>
        <w:rPr>
          <w:rFonts w:cs="Arial"/>
          <w:b/>
        </w:rPr>
        <w:t>DE</w:t>
      </w:r>
      <w:r w:rsidRPr="005E4C48">
        <w:rPr>
          <w:rFonts w:cs="Arial"/>
          <w:b/>
          <w:szCs w:val="24"/>
        </w:rPr>
        <w:t xml:space="preserve"> </w:t>
      </w:r>
      <w:r w:rsidRPr="001A1AE7">
        <w:rPr>
          <w:rFonts w:cs="Arial"/>
          <w:b/>
          <w:szCs w:val="24"/>
        </w:rPr>
        <w:t>DEFINICIONES Y ABREVIATURAS</w:t>
      </w:r>
    </w:p>
    <w:p w14:paraId="3C1B4E4A" w14:textId="21B6B20A" w:rsidR="006F5E85" w:rsidRPr="00A41990" w:rsidRDefault="00A41990" w:rsidP="004B4928">
      <w:pPr>
        <w:widowControl/>
        <w:numPr>
          <w:ilvl w:val="0"/>
          <w:numId w:val="14"/>
        </w:numPr>
        <w:suppressAutoHyphens w:val="0"/>
        <w:autoSpaceDN/>
        <w:textAlignment w:val="auto"/>
        <w:rPr>
          <w:rFonts w:cs="Arial"/>
          <w:b/>
        </w:rPr>
      </w:pPr>
      <w:r>
        <w:rPr>
          <w:rFonts w:cs="Arial"/>
          <w:b/>
        </w:rPr>
        <w:t xml:space="preserve">AUDITORIA: </w:t>
      </w:r>
      <w:r>
        <w:rPr>
          <w:rFonts w:cs="Arial"/>
        </w:rPr>
        <w:t>Es el proceso sistematico, independiente y documentado para obtener evidencia de la auditoria y evaluaria objetivamente para determinar la medida en la cual se cumplen los criterio de auditoria.</w:t>
      </w:r>
    </w:p>
    <w:p w14:paraId="1BF47DE5" w14:textId="70B74FF5" w:rsidR="00A41990" w:rsidRDefault="00A41990" w:rsidP="00A41990">
      <w:pPr>
        <w:widowControl/>
        <w:numPr>
          <w:ilvl w:val="0"/>
          <w:numId w:val="14"/>
        </w:numPr>
        <w:suppressAutoHyphens w:val="0"/>
        <w:autoSpaceDN/>
        <w:textAlignment w:val="auto"/>
        <w:rPr>
          <w:rFonts w:cs="Arial"/>
          <w:b/>
        </w:rPr>
      </w:pPr>
      <w:r>
        <w:rPr>
          <w:rFonts w:cs="Arial"/>
          <w:b/>
        </w:rPr>
        <w:t xml:space="preserve">CRITERIO DE AUDITORIA: </w:t>
      </w:r>
      <w:r>
        <w:rPr>
          <w:rFonts w:cs="Arial"/>
        </w:rPr>
        <w:t>Conjunto de política, procedimientos o requisitos usados como referencia en la auditoria.</w:t>
      </w:r>
    </w:p>
    <w:p w14:paraId="43834D36" w14:textId="447FCF7A" w:rsidR="00A41990" w:rsidRPr="00A41990" w:rsidRDefault="00A41990" w:rsidP="00A41990">
      <w:pPr>
        <w:widowControl/>
        <w:numPr>
          <w:ilvl w:val="0"/>
          <w:numId w:val="14"/>
        </w:numPr>
        <w:suppressAutoHyphens w:val="0"/>
        <w:autoSpaceDN/>
        <w:textAlignment w:val="auto"/>
        <w:rPr>
          <w:rFonts w:cs="Arial"/>
          <w:b/>
        </w:rPr>
      </w:pPr>
      <w:r>
        <w:rPr>
          <w:rFonts w:cs="Arial"/>
          <w:b/>
        </w:rPr>
        <w:t xml:space="preserve">HALLAZGO: </w:t>
      </w:r>
      <w:r>
        <w:rPr>
          <w:rFonts w:cs="Arial"/>
        </w:rPr>
        <w:t>Resultados de la evaluation de la evidencia recopilada en la auditoria reunida contra los criterios de auditoria.</w:t>
      </w:r>
    </w:p>
    <w:p w14:paraId="4EEBBB5D" w14:textId="6D3F2F33" w:rsidR="00A41990" w:rsidRPr="00A41990" w:rsidRDefault="00A41990" w:rsidP="00A41990">
      <w:pPr>
        <w:widowControl/>
        <w:numPr>
          <w:ilvl w:val="0"/>
          <w:numId w:val="14"/>
        </w:numPr>
        <w:suppressAutoHyphens w:val="0"/>
        <w:autoSpaceDN/>
        <w:textAlignment w:val="auto"/>
        <w:rPr>
          <w:rFonts w:cs="Arial"/>
          <w:b/>
        </w:rPr>
      </w:pPr>
      <w:r>
        <w:rPr>
          <w:rFonts w:cs="Arial"/>
          <w:b/>
        </w:rPr>
        <w:t xml:space="preserve">PROGRAMA DE AUDITORIAS: </w:t>
      </w:r>
      <w:r>
        <w:rPr>
          <w:rFonts w:cs="Arial"/>
        </w:rPr>
        <w:t>Conjunto de una o más auditorias planificadas para un periodo de tiempo determinado y dirigidas hacia un próposito especifico.</w:t>
      </w:r>
    </w:p>
    <w:p w14:paraId="4D5266D1" w14:textId="52B60A2E" w:rsidR="00A41990" w:rsidRPr="00A41990" w:rsidRDefault="00A41990" w:rsidP="00724305">
      <w:pPr>
        <w:widowControl/>
        <w:suppressAutoHyphens w:val="0"/>
        <w:autoSpaceDN/>
        <w:ind w:left="720"/>
        <w:textAlignment w:val="auto"/>
        <w:rPr>
          <w:rFonts w:cs="Arial"/>
          <w:b/>
        </w:rPr>
      </w:pPr>
    </w:p>
    <w:p w14:paraId="7E972E11" w14:textId="77777777" w:rsidR="006F5E85" w:rsidRDefault="006F5E85" w:rsidP="006F5E85">
      <w:pPr>
        <w:widowControl/>
        <w:suppressAutoHyphens w:val="0"/>
        <w:autoSpaceDN/>
        <w:ind w:left="720"/>
        <w:jc w:val="both"/>
        <w:textAlignment w:val="auto"/>
        <w:rPr>
          <w:rFonts w:cs="Arial"/>
          <w:b/>
        </w:rPr>
      </w:pPr>
    </w:p>
    <w:p w14:paraId="08CF436E" w14:textId="77777777" w:rsidR="005E4C48" w:rsidRDefault="005E4C48" w:rsidP="005E4C48">
      <w:pPr>
        <w:pStyle w:val="Prrafodelista"/>
        <w:numPr>
          <w:ilvl w:val="0"/>
          <w:numId w:val="11"/>
        </w:numPr>
        <w:jc w:val="center"/>
        <w:rPr>
          <w:rFonts w:cs="Arial"/>
          <w:b/>
        </w:rPr>
      </w:pPr>
      <w:r>
        <w:rPr>
          <w:rFonts w:cs="Arial"/>
          <w:b/>
        </w:rPr>
        <w:t>DESARROLLO</w:t>
      </w:r>
    </w:p>
    <w:p w14:paraId="22289F7A" w14:textId="5296499D" w:rsidR="00A51540" w:rsidRPr="00724305" w:rsidRDefault="00724305" w:rsidP="00724305">
      <w:pPr>
        <w:pStyle w:val="Prrafodelista"/>
        <w:numPr>
          <w:ilvl w:val="1"/>
          <w:numId w:val="11"/>
        </w:numPr>
        <w:jc w:val="both"/>
        <w:rPr>
          <w:rFonts w:cs="Arial"/>
        </w:rPr>
      </w:pPr>
      <w:r>
        <w:rPr>
          <w:rFonts w:cs="Arial"/>
          <w:b/>
        </w:rPr>
        <w:t>Organización de las Auditorías</w:t>
      </w:r>
    </w:p>
    <w:p w14:paraId="31317D07" w14:textId="01A1BD17" w:rsidR="00724305" w:rsidRDefault="00724305" w:rsidP="00724305">
      <w:pPr>
        <w:jc w:val="both"/>
        <w:rPr>
          <w:rFonts w:cs="Arial"/>
        </w:rPr>
      </w:pPr>
      <w:r>
        <w:rPr>
          <w:rFonts w:cs="Arial"/>
        </w:rPr>
        <w:t>Las auditorías realizadas en La Corporación Luna Viva se organizan por procesos: auditar cada proceso con los procedimiento que le sean aplicables.</w:t>
      </w:r>
    </w:p>
    <w:p w14:paraId="4F621A8F" w14:textId="77777777" w:rsidR="00724305" w:rsidRDefault="00724305" w:rsidP="00724305">
      <w:pPr>
        <w:jc w:val="both"/>
        <w:rPr>
          <w:rFonts w:cs="Arial"/>
        </w:rPr>
      </w:pPr>
    </w:p>
    <w:p w14:paraId="34DFC65E" w14:textId="642FDA1B" w:rsidR="00724305" w:rsidRPr="00724305" w:rsidRDefault="00724305" w:rsidP="00724305">
      <w:pPr>
        <w:pStyle w:val="Prrafodelista"/>
        <w:numPr>
          <w:ilvl w:val="1"/>
          <w:numId w:val="11"/>
        </w:numPr>
        <w:jc w:val="both"/>
        <w:rPr>
          <w:rFonts w:cs="Arial"/>
        </w:rPr>
      </w:pPr>
      <w:r>
        <w:rPr>
          <w:rFonts w:cs="Arial"/>
          <w:b/>
        </w:rPr>
        <w:t>Periodicidad</w:t>
      </w:r>
    </w:p>
    <w:p w14:paraId="479CC49F" w14:textId="415DC574" w:rsidR="00724305" w:rsidRDefault="00724305" w:rsidP="00724305">
      <w:pPr>
        <w:jc w:val="both"/>
        <w:rPr>
          <w:rFonts w:cs="Arial"/>
        </w:rPr>
      </w:pPr>
      <w:r>
        <w:rPr>
          <w:rFonts w:cs="Arial"/>
        </w:rPr>
        <w:t>En la Corporación Luna Viva se realiza como mínimo una auditoría interna al año, que cubra todo el Sistema de Gestión de la Calidad. Se puede incrementar la frecuencia de auditoría de un proceso en concreto, en función de la defectuosidad y problemáticas que surjan durante el año para ese proceso.</w:t>
      </w:r>
    </w:p>
    <w:p w14:paraId="35A2CB4B" w14:textId="77777777" w:rsidR="00724305" w:rsidRDefault="00724305" w:rsidP="00724305">
      <w:pPr>
        <w:jc w:val="both"/>
        <w:rPr>
          <w:rFonts w:cs="Arial"/>
        </w:rPr>
      </w:pPr>
    </w:p>
    <w:p w14:paraId="456CB860" w14:textId="21717D40" w:rsidR="00724305" w:rsidRPr="00724305" w:rsidRDefault="00724305" w:rsidP="00724305">
      <w:pPr>
        <w:pStyle w:val="Prrafodelista"/>
        <w:numPr>
          <w:ilvl w:val="1"/>
          <w:numId w:val="11"/>
        </w:numPr>
        <w:jc w:val="both"/>
        <w:rPr>
          <w:rFonts w:cs="Arial"/>
        </w:rPr>
      </w:pPr>
      <w:r>
        <w:rPr>
          <w:rFonts w:cs="Arial"/>
          <w:b/>
        </w:rPr>
        <w:t>Programa de Auditorías</w:t>
      </w:r>
    </w:p>
    <w:p w14:paraId="7E47BED9" w14:textId="55D9B144" w:rsidR="00724305" w:rsidRDefault="00724305" w:rsidP="00724305">
      <w:pPr>
        <w:jc w:val="both"/>
        <w:rPr>
          <w:rFonts w:cs="Arial"/>
        </w:rPr>
      </w:pPr>
      <w:r>
        <w:rPr>
          <w:rFonts w:cs="Arial"/>
        </w:rPr>
        <w:t>Anualmente el responsable del Sistema de Gestión de la calidad de la Corporación Luna Viva establece un programa de auditorías en el cual se distribuye a lo largo del año todas las auditorías a realizar este programa está consensuado con el gerente y con el resto de departamentos.</w:t>
      </w:r>
    </w:p>
    <w:p w14:paraId="5EE016DB" w14:textId="77777777" w:rsidR="00724305" w:rsidRDefault="00724305" w:rsidP="00724305">
      <w:pPr>
        <w:jc w:val="both"/>
        <w:rPr>
          <w:rFonts w:cs="Arial"/>
        </w:rPr>
      </w:pPr>
    </w:p>
    <w:p w14:paraId="1B725226" w14:textId="2D384380" w:rsidR="00724305" w:rsidRDefault="00724305" w:rsidP="00724305">
      <w:pPr>
        <w:jc w:val="both"/>
        <w:rPr>
          <w:rFonts w:cs="Arial"/>
        </w:rPr>
      </w:pPr>
      <w:r>
        <w:rPr>
          <w:rFonts w:cs="Arial"/>
        </w:rPr>
        <w:t>El programa de auditorias se publica una vez al año marcando el mes en que realizan las auditorias.</w:t>
      </w:r>
    </w:p>
    <w:p w14:paraId="6B8A219C" w14:textId="77777777" w:rsidR="00724305" w:rsidRDefault="00724305" w:rsidP="00724305">
      <w:pPr>
        <w:jc w:val="both"/>
        <w:rPr>
          <w:rFonts w:cs="Arial"/>
        </w:rPr>
      </w:pPr>
    </w:p>
    <w:p w14:paraId="628259A5" w14:textId="041ED61B" w:rsidR="00724305" w:rsidRPr="00724305" w:rsidRDefault="00724305" w:rsidP="00724305">
      <w:pPr>
        <w:pStyle w:val="Prrafodelista"/>
        <w:numPr>
          <w:ilvl w:val="1"/>
          <w:numId w:val="11"/>
        </w:numPr>
        <w:jc w:val="both"/>
        <w:rPr>
          <w:rFonts w:cs="Arial"/>
        </w:rPr>
      </w:pPr>
      <w:r>
        <w:rPr>
          <w:rFonts w:cs="Arial"/>
          <w:b/>
        </w:rPr>
        <w:t>Equipo Auditor</w:t>
      </w:r>
    </w:p>
    <w:p w14:paraId="5524E981" w14:textId="648EC820" w:rsidR="00724305" w:rsidRDefault="00724305" w:rsidP="00724305">
      <w:pPr>
        <w:jc w:val="both"/>
        <w:rPr>
          <w:rFonts w:cs="Arial"/>
        </w:rPr>
      </w:pPr>
      <w:r>
        <w:rPr>
          <w:rFonts w:cs="Arial"/>
        </w:rPr>
        <w:t>Los auditores son independientes del area auditada. Si la empresa lo considera necesario, se contratan, total o parcialmente, las auditorias internas a empresas especializadas.</w:t>
      </w:r>
    </w:p>
    <w:p w14:paraId="64888623" w14:textId="77777777" w:rsidR="00724305" w:rsidRDefault="00724305" w:rsidP="00724305">
      <w:pPr>
        <w:jc w:val="both"/>
        <w:rPr>
          <w:rFonts w:cs="Arial"/>
        </w:rPr>
      </w:pPr>
    </w:p>
    <w:p w14:paraId="54A0648A" w14:textId="1CDF4045" w:rsidR="00724305" w:rsidRPr="00724305" w:rsidRDefault="00724305" w:rsidP="00724305">
      <w:pPr>
        <w:pStyle w:val="Prrafodelista"/>
        <w:numPr>
          <w:ilvl w:val="1"/>
          <w:numId w:val="11"/>
        </w:numPr>
        <w:jc w:val="both"/>
        <w:rPr>
          <w:rFonts w:cs="Arial"/>
        </w:rPr>
      </w:pPr>
      <w:r>
        <w:rPr>
          <w:rFonts w:cs="Arial"/>
          <w:b/>
        </w:rPr>
        <w:t>Cualificación de Auditores</w:t>
      </w:r>
    </w:p>
    <w:p w14:paraId="755A1B89" w14:textId="70DDF91A" w:rsidR="00724305" w:rsidRDefault="00724305" w:rsidP="00724305">
      <w:pPr>
        <w:jc w:val="both"/>
        <w:rPr>
          <w:rFonts w:cs="Arial"/>
        </w:rPr>
      </w:pPr>
      <w:r>
        <w:rPr>
          <w:rFonts w:cs="Arial"/>
        </w:rPr>
        <w:t>Los auditores internos, deben cumplir los siguientes requisitos:</w:t>
      </w:r>
    </w:p>
    <w:p w14:paraId="5A1BA035" w14:textId="77777777" w:rsidR="00724305" w:rsidRDefault="00724305" w:rsidP="00724305">
      <w:pPr>
        <w:jc w:val="both"/>
        <w:rPr>
          <w:rFonts w:cs="Arial"/>
        </w:rPr>
      </w:pPr>
    </w:p>
    <w:p w14:paraId="0EAA5136" w14:textId="3ABBB260" w:rsidR="00724305" w:rsidRDefault="00724305" w:rsidP="00724305">
      <w:pPr>
        <w:pStyle w:val="Prrafodelista"/>
        <w:numPr>
          <w:ilvl w:val="0"/>
          <w:numId w:val="16"/>
        </w:numPr>
        <w:jc w:val="both"/>
        <w:rPr>
          <w:rFonts w:cs="Arial"/>
        </w:rPr>
      </w:pPr>
      <w:r>
        <w:rPr>
          <w:rFonts w:cs="Arial"/>
        </w:rPr>
        <w:t>Conocimiento demostrado de la norma ISO 9001:2015.</w:t>
      </w:r>
    </w:p>
    <w:p w14:paraId="69B4089F" w14:textId="2C756BEF" w:rsidR="00724305" w:rsidRDefault="00724305" w:rsidP="00724305">
      <w:pPr>
        <w:pStyle w:val="Prrafodelista"/>
        <w:numPr>
          <w:ilvl w:val="0"/>
          <w:numId w:val="16"/>
        </w:numPr>
        <w:jc w:val="both"/>
        <w:rPr>
          <w:rFonts w:cs="Arial"/>
        </w:rPr>
      </w:pPr>
      <w:r>
        <w:rPr>
          <w:rFonts w:cs="Arial"/>
        </w:rPr>
        <w:t>Conocimiento del Sistema de Gestión de la Calidad de la Corporación Luna Viva</w:t>
      </w:r>
      <w:r w:rsidR="004E7B4D">
        <w:rPr>
          <w:rFonts w:cs="Arial"/>
        </w:rPr>
        <w:t>.</w:t>
      </w:r>
    </w:p>
    <w:p w14:paraId="1CD82E50" w14:textId="0BEB1DEF" w:rsidR="004E7B4D" w:rsidRDefault="004E7B4D" w:rsidP="00724305">
      <w:pPr>
        <w:pStyle w:val="Prrafodelista"/>
        <w:numPr>
          <w:ilvl w:val="0"/>
          <w:numId w:val="16"/>
        </w:numPr>
        <w:jc w:val="both"/>
        <w:rPr>
          <w:rFonts w:cs="Arial"/>
        </w:rPr>
      </w:pPr>
      <w:r>
        <w:rPr>
          <w:rFonts w:cs="Arial"/>
        </w:rPr>
        <w:t>Experiencia minima, como observador, de una auditoria interna en la Corporación Luna Viva o en alguna otra empresa.</w:t>
      </w:r>
    </w:p>
    <w:p w14:paraId="55C89AE5" w14:textId="66B93C32" w:rsidR="004E7B4D" w:rsidRDefault="004E7B4D" w:rsidP="004E7B4D">
      <w:pPr>
        <w:jc w:val="both"/>
        <w:rPr>
          <w:rFonts w:cs="Arial"/>
        </w:rPr>
      </w:pPr>
      <w:r>
        <w:rPr>
          <w:rFonts w:cs="Arial"/>
        </w:rPr>
        <w:t>Dicha cualificación se demuestra con la ficha de datos personales del auditor interno.</w:t>
      </w:r>
    </w:p>
    <w:p w14:paraId="33BFF8D1" w14:textId="77777777" w:rsidR="004E7B4D" w:rsidRDefault="004E7B4D" w:rsidP="004E7B4D">
      <w:pPr>
        <w:jc w:val="both"/>
        <w:rPr>
          <w:rFonts w:cs="Arial"/>
        </w:rPr>
      </w:pPr>
    </w:p>
    <w:p w14:paraId="6B4734EF" w14:textId="0FD13A77" w:rsidR="004E7B4D" w:rsidRDefault="004E7B4D" w:rsidP="004E7B4D">
      <w:pPr>
        <w:jc w:val="both"/>
        <w:rPr>
          <w:rFonts w:cs="Arial"/>
        </w:rPr>
      </w:pPr>
      <w:r>
        <w:rPr>
          <w:rFonts w:cs="Arial"/>
        </w:rPr>
        <w:t xml:space="preserve">Las auditorias se pueden realizar </w:t>
      </w:r>
      <w:r w:rsidR="00F14226">
        <w:rPr>
          <w:rFonts w:cs="Arial"/>
        </w:rPr>
        <w:t>por auditores externos, a los cuales se les solicita cualificación.</w:t>
      </w:r>
    </w:p>
    <w:p w14:paraId="0FE99A4D" w14:textId="77777777" w:rsidR="00F14226" w:rsidRDefault="00F14226" w:rsidP="004E7B4D">
      <w:pPr>
        <w:jc w:val="both"/>
        <w:rPr>
          <w:rFonts w:cs="Arial"/>
        </w:rPr>
      </w:pPr>
    </w:p>
    <w:p w14:paraId="68BCAD70" w14:textId="2DF24A8C" w:rsidR="00F14226" w:rsidRPr="00F14226" w:rsidRDefault="00F14226" w:rsidP="00F14226">
      <w:pPr>
        <w:pStyle w:val="Prrafodelista"/>
        <w:numPr>
          <w:ilvl w:val="1"/>
          <w:numId w:val="11"/>
        </w:numPr>
        <w:jc w:val="both"/>
        <w:rPr>
          <w:rFonts w:cs="Arial"/>
        </w:rPr>
      </w:pPr>
      <w:r>
        <w:rPr>
          <w:rFonts w:cs="Arial"/>
          <w:b/>
        </w:rPr>
        <w:t>Realización de la Auditoría</w:t>
      </w:r>
    </w:p>
    <w:p w14:paraId="37C57A51" w14:textId="726B1BD3" w:rsidR="00F14226" w:rsidRDefault="00F14226" w:rsidP="00F14226">
      <w:pPr>
        <w:jc w:val="both"/>
        <w:rPr>
          <w:rFonts w:cs="Arial"/>
        </w:rPr>
      </w:pPr>
      <w:r>
        <w:rPr>
          <w:rFonts w:cs="Arial"/>
        </w:rPr>
        <w:t>La auditoria tiene las siguientes fases:</w:t>
      </w:r>
    </w:p>
    <w:p w14:paraId="1D1CBC28" w14:textId="77777777" w:rsidR="00F14226" w:rsidRDefault="00F14226" w:rsidP="00F14226">
      <w:pPr>
        <w:jc w:val="both"/>
        <w:rPr>
          <w:rFonts w:cs="Arial"/>
        </w:rPr>
      </w:pPr>
    </w:p>
    <w:p w14:paraId="2A3EBA3A" w14:textId="608D6C14" w:rsidR="00F14226" w:rsidRDefault="00F14226" w:rsidP="00F14226">
      <w:pPr>
        <w:pStyle w:val="Prrafodelista"/>
        <w:numPr>
          <w:ilvl w:val="0"/>
          <w:numId w:val="17"/>
        </w:numPr>
        <w:jc w:val="both"/>
        <w:rPr>
          <w:rFonts w:cs="Arial"/>
        </w:rPr>
      </w:pPr>
      <w:r>
        <w:rPr>
          <w:rFonts w:cs="Arial"/>
          <w:b/>
        </w:rPr>
        <w:t xml:space="preserve">Preparación de la auditoria: </w:t>
      </w:r>
      <w:r>
        <w:rPr>
          <w:rFonts w:cs="Arial"/>
        </w:rPr>
        <w:t>Propuesta de fechas y elaboración del plan de auditoría.</w:t>
      </w:r>
    </w:p>
    <w:p w14:paraId="2C782571" w14:textId="5F1E9063" w:rsidR="00F14226" w:rsidRDefault="00F14226" w:rsidP="00F14226">
      <w:pPr>
        <w:pStyle w:val="Prrafodelista"/>
        <w:numPr>
          <w:ilvl w:val="0"/>
          <w:numId w:val="17"/>
        </w:numPr>
        <w:jc w:val="both"/>
        <w:rPr>
          <w:rFonts w:cs="Arial"/>
        </w:rPr>
      </w:pPr>
      <w:r>
        <w:rPr>
          <w:rFonts w:cs="Arial"/>
          <w:b/>
        </w:rPr>
        <w:t xml:space="preserve">Reunión previa: </w:t>
      </w:r>
      <w:r>
        <w:rPr>
          <w:rFonts w:cs="Arial"/>
        </w:rPr>
        <w:t>En la cual toman parte el equipo auditor con los responsables del proceso auditado,</w:t>
      </w:r>
    </w:p>
    <w:p w14:paraId="4D72AE72" w14:textId="3421C985" w:rsidR="009147FF" w:rsidRDefault="009147FF" w:rsidP="00F14226">
      <w:pPr>
        <w:pStyle w:val="Prrafodelista"/>
        <w:numPr>
          <w:ilvl w:val="0"/>
          <w:numId w:val="17"/>
        </w:numPr>
        <w:jc w:val="both"/>
        <w:rPr>
          <w:rFonts w:cs="Arial"/>
        </w:rPr>
      </w:pPr>
      <w:r>
        <w:rPr>
          <w:rFonts w:cs="Arial"/>
          <w:b/>
        </w:rPr>
        <w:t>Analisis de la documentación:</w:t>
      </w:r>
      <w:r>
        <w:rPr>
          <w:rFonts w:cs="Arial"/>
        </w:rPr>
        <w:t xml:space="preserve"> Se analiza la documentación aplicable al proceso auditado.</w:t>
      </w:r>
    </w:p>
    <w:p w14:paraId="4E3DCE57" w14:textId="47D72114" w:rsidR="009147FF" w:rsidRDefault="009147FF" w:rsidP="00F14226">
      <w:pPr>
        <w:pStyle w:val="Prrafodelista"/>
        <w:numPr>
          <w:ilvl w:val="0"/>
          <w:numId w:val="17"/>
        </w:numPr>
        <w:jc w:val="both"/>
        <w:rPr>
          <w:rFonts w:cs="Arial"/>
        </w:rPr>
      </w:pPr>
      <w:r>
        <w:rPr>
          <w:rFonts w:cs="Arial"/>
          <w:b/>
        </w:rPr>
        <w:t>Comprabación de la implantación:</w:t>
      </w:r>
      <w:r>
        <w:rPr>
          <w:rFonts w:cs="Arial"/>
        </w:rPr>
        <w:t xml:space="preserve"> Se verifica en el lugar de realización de los procesos la implantación de la documentación aplicable, auditando las diferentes fases del proceso.</w:t>
      </w:r>
    </w:p>
    <w:p w14:paraId="0F0288EA" w14:textId="792DF4B0" w:rsidR="00EE49B3" w:rsidRDefault="00EE49B3" w:rsidP="00F14226">
      <w:pPr>
        <w:pStyle w:val="Prrafodelista"/>
        <w:numPr>
          <w:ilvl w:val="0"/>
          <w:numId w:val="17"/>
        </w:numPr>
        <w:jc w:val="both"/>
        <w:rPr>
          <w:rFonts w:cs="Arial"/>
        </w:rPr>
      </w:pPr>
      <w:r>
        <w:rPr>
          <w:rFonts w:cs="Arial"/>
          <w:b/>
        </w:rPr>
        <w:t>Reunión Final:</w:t>
      </w:r>
      <w:r>
        <w:rPr>
          <w:rFonts w:cs="Arial"/>
        </w:rPr>
        <w:t xml:space="preserve"> En esta reunión participan las mismas personas que en la reunión previa y se avanzan en los resultados de la auditoría.</w:t>
      </w:r>
    </w:p>
    <w:p w14:paraId="10787BB1" w14:textId="77777777" w:rsidR="00EE49B3" w:rsidRDefault="00EE49B3" w:rsidP="00EE49B3">
      <w:pPr>
        <w:pStyle w:val="Prrafodelista"/>
        <w:jc w:val="both"/>
        <w:rPr>
          <w:rFonts w:cs="Arial"/>
          <w:b/>
        </w:rPr>
      </w:pPr>
    </w:p>
    <w:p w14:paraId="7310F766" w14:textId="6B29C152" w:rsidR="00EE49B3" w:rsidRPr="00EE49B3" w:rsidRDefault="00EE49B3" w:rsidP="00EE49B3">
      <w:pPr>
        <w:pStyle w:val="Prrafodelista"/>
        <w:numPr>
          <w:ilvl w:val="1"/>
          <w:numId w:val="11"/>
        </w:numPr>
        <w:jc w:val="both"/>
        <w:rPr>
          <w:rFonts w:cs="Arial"/>
        </w:rPr>
      </w:pPr>
      <w:r>
        <w:rPr>
          <w:rFonts w:cs="Arial"/>
          <w:b/>
        </w:rPr>
        <w:t>Informe de resultados</w:t>
      </w:r>
    </w:p>
    <w:p w14:paraId="380677AC" w14:textId="71523468" w:rsidR="00EE49B3" w:rsidRDefault="00EE49B3" w:rsidP="00EE49B3">
      <w:pPr>
        <w:jc w:val="both"/>
        <w:rPr>
          <w:rFonts w:cs="Arial"/>
        </w:rPr>
      </w:pPr>
      <w:r>
        <w:rPr>
          <w:rFonts w:cs="Arial"/>
        </w:rPr>
        <w:t>El auditor debe documentar las desviaciones detectadas en un informe de auditoría que es firmado por los auditados en señal de conformidad.</w:t>
      </w:r>
    </w:p>
    <w:p w14:paraId="55EFF336" w14:textId="77777777" w:rsidR="00EE49B3" w:rsidRDefault="00EE49B3" w:rsidP="00EE49B3">
      <w:pPr>
        <w:jc w:val="both"/>
        <w:rPr>
          <w:rFonts w:cs="Arial"/>
        </w:rPr>
      </w:pPr>
    </w:p>
    <w:p w14:paraId="79B17928" w14:textId="11AAD606" w:rsidR="00EE49B3" w:rsidRDefault="00EE49B3" w:rsidP="00EE49B3">
      <w:pPr>
        <w:jc w:val="both"/>
        <w:rPr>
          <w:rFonts w:cs="Arial"/>
        </w:rPr>
      </w:pPr>
      <w:r>
        <w:rPr>
          <w:rFonts w:cs="Arial"/>
        </w:rPr>
        <w:t>El informe se entrega al responsable del Sistema de Gestión de la Calidad de la Corporación Luna Viva, previa consulta con los responsables afectados, propone las acciones correctivas que hace falta aplicar. Éstas son aprobadas por el auditor interno que comprueba la eficacia.</w:t>
      </w:r>
    </w:p>
    <w:p w14:paraId="7E5EB0A0" w14:textId="77777777" w:rsidR="00EE49B3" w:rsidRDefault="00EE49B3" w:rsidP="00EE49B3">
      <w:pPr>
        <w:jc w:val="both"/>
        <w:rPr>
          <w:rFonts w:cs="Arial"/>
        </w:rPr>
      </w:pPr>
    </w:p>
    <w:p w14:paraId="61E16D3C" w14:textId="4B280ACF" w:rsidR="00EE49B3" w:rsidRDefault="00EE49B3" w:rsidP="00EE49B3">
      <w:pPr>
        <w:jc w:val="both"/>
        <w:rPr>
          <w:rFonts w:cs="Arial"/>
        </w:rPr>
      </w:pPr>
      <w:r>
        <w:rPr>
          <w:rFonts w:cs="Arial"/>
        </w:rPr>
        <w:t xml:space="preserve">Una copia del informe de auditoría se utiliza </w:t>
      </w:r>
      <w:r w:rsidR="00984374">
        <w:rPr>
          <w:rFonts w:cs="Arial"/>
        </w:rPr>
        <w:t>en la reunion para la revisión del Sistema de Gestión de la calidad por la dirección.</w:t>
      </w:r>
    </w:p>
    <w:p w14:paraId="43E88AF7" w14:textId="77777777" w:rsidR="00984374" w:rsidRDefault="00984374" w:rsidP="00EE49B3">
      <w:pPr>
        <w:jc w:val="both"/>
        <w:rPr>
          <w:rFonts w:cs="Arial"/>
        </w:rPr>
      </w:pPr>
    </w:p>
    <w:p w14:paraId="5A338250" w14:textId="708BEEBC" w:rsidR="00984374" w:rsidRDefault="00984374" w:rsidP="00EE49B3">
      <w:pPr>
        <w:jc w:val="both"/>
        <w:rPr>
          <w:rFonts w:cs="Arial"/>
        </w:rPr>
      </w:pPr>
      <w:r>
        <w:rPr>
          <w:rFonts w:cs="Arial"/>
        </w:rPr>
        <w:t>El responsable del proceso auditado se asegura de que se realizan las correcciones y se toman las acciones correctivas y necesarias.</w:t>
      </w:r>
    </w:p>
    <w:p w14:paraId="3F67148B" w14:textId="77777777" w:rsidR="00984374" w:rsidRPr="00EE49B3" w:rsidRDefault="00984374" w:rsidP="00EE49B3">
      <w:pPr>
        <w:jc w:val="both"/>
        <w:rPr>
          <w:rFonts w:cs="Arial"/>
        </w:rPr>
      </w:pPr>
    </w:p>
    <w:p w14:paraId="0B7AC265" w14:textId="77777777" w:rsidR="00EC0504" w:rsidRDefault="00EC0504" w:rsidP="00EC0504">
      <w:pPr>
        <w:pStyle w:val="Prrafodelista"/>
        <w:numPr>
          <w:ilvl w:val="0"/>
          <w:numId w:val="11"/>
        </w:numPr>
        <w:jc w:val="center"/>
        <w:rPr>
          <w:rFonts w:cs="Arial"/>
          <w:b/>
        </w:rPr>
      </w:pPr>
      <w:r w:rsidRPr="00EC0504">
        <w:rPr>
          <w:rFonts w:cs="Arial"/>
          <w:b/>
        </w:rPr>
        <w:t>DOCUMENTOS</w:t>
      </w:r>
    </w:p>
    <w:tbl>
      <w:tblPr>
        <w:tblW w:w="9972" w:type="dxa"/>
        <w:tblInd w:w="45" w:type="dxa"/>
        <w:tblLayout w:type="fixed"/>
        <w:tblCellMar>
          <w:left w:w="10" w:type="dxa"/>
          <w:right w:w="10" w:type="dxa"/>
        </w:tblCellMar>
        <w:tblLook w:val="0000" w:firstRow="0" w:lastRow="0" w:firstColumn="0" w:lastColumn="0" w:noHBand="0" w:noVBand="0"/>
      </w:tblPr>
      <w:tblGrid>
        <w:gridCol w:w="7749"/>
        <w:gridCol w:w="2223"/>
      </w:tblGrid>
      <w:tr w:rsidR="00EC0504" w:rsidRPr="00C961C4" w14:paraId="7B78D1CB" w14:textId="77777777" w:rsidTr="00BC7B6B">
        <w:tc>
          <w:tcPr>
            <w:tcW w:w="9972" w:type="dxa"/>
            <w:gridSpan w:val="2"/>
            <w:tcBorders>
              <w:top w:val="single" w:sz="2" w:space="0" w:color="000000"/>
              <w:left w:val="single" w:sz="2" w:space="0" w:color="000000"/>
              <w:bottom w:val="single" w:sz="2" w:space="0" w:color="000000"/>
              <w:right w:val="single" w:sz="2" w:space="0" w:color="000000"/>
            </w:tcBorders>
            <w:shd w:val="clear" w:color="auto" w:fill="4BACC6" w:themeFill="accent5"/>
            <w:tcMar>
              <w:top w:w="55" w:type="dxa"/>
              <w:left w:w="55" w:type="dxa"/>
              <w:bottom w:w="55" w:type="dxa"/>
              <w:right w:w="55" w:type="dxa"/>
            </w:tcMar>
          </w:tcPr>
          <w:p w14:paraId="7F806392" w14:textId="77777777" w:rsidR="00EC0504" w:rsidRPr="00C961C4" w:rsidRDefault="00EC0504" w:rsidP="004F5A62">
            <w:pPr>
              <w:pStyle w:val="TableContents"/>
              <w:jc w:val="center"/>
              <w:rPr>
                <w:rFonts w:ascii="Arial" w:hAnsi="Arial" w:cs="Arial"/>
                <w:b/>
                <w:bCs/>
              </w:rPr>
            </w:pPr>
            <w:r w:rsidRPr="00C961C4">
              <w:rPr>
                <w:rFonts w:ascii="Arial" w:hAnsi="Arial" w:cs="Arial"/>
                <w:b/>
                <w:bCs/>
              </w:rPr>
              <w:t>FORMATOS</w:t>
            </w:r>
            <w:r>
              <w:rPr>
                <w:rFonts w:ascii="Arial" w:hAnsi="Arial" w:cs="Arial"/>
                <w:b/>
                <w:bCs/>
              </w:rPr>
              <w:t>.</w:t>
            </w:r>
          </w:p>
        </w:tc>
      </w:tr>
      <w:tr w:rsidR="00EC0504" w:rsidRPr="00C961C4" w14:paraId="1E3A3D23" w14:textId="77777777" w:rsidTr="004F5A62">
        <w:tc>
          <w:tcPr>
            <w:tcW w:w="7749" w:type="dxa"/>
            <w:tcBorders>
              <w:left w:val="single" w:sz="2" w:space="0" w:color="000000"/>
              <w:bottom w:val="single" w:sz="2" w:space="0" w:color="000000"/>
            </w:tcBorders>
            <w:tcMar>
              <w:top w:w="55" w:type="dxa"/>
              <w:left w:w="55" w:type="dxa"/>
              <w:bottom w:w="55" w:type="dxa"/>
              <w:right w:w="55" w:type="dxa"/>
            </w:tcMar>
          </w:tcPr>
          <w:p w14:paraId="65155F64" w14:textId="77777777" w:rsidR="00EC0504" w:rsidRPr="00C961C4" w:rsidRDefault="00EC0504" w:rsidP="004F5A62">
            <w:pPr>
              <w:pStyle w:val="TableContents"/>
              <w:rPr>
                <w:rFonts w:ascii="Arial" w:hAnsi="Arial" w:cs="Arial"/>
                <w:b/>
                <w:bCs/>
              </w:rPr>
            </w:pPr>
            <w:r w:rsidRPr="00C961C4">
              <w:rPr>
                <w:rFonts w:ascii="Arial" w:hAnsi="Arial" w:cs="Arial"/>
                <w:b/>
                <w:bCs/>
              </w:rPr>
              <w:t>NOMBRE</w:t>
            </w:r>
            <w:r>
              <w:rPr>
                <w:rFonts w:ascii="Arial" w:hAnsi="Arial" w:cs="Arial"/>
                <w:b/>
                <w:bCs/>
              </w:rPr>
              <w:t>.</w:t>
            </w: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FF968E6" w14:textId="77777777" w:rsidR="00EC0504" w:rsidRPr="00F4171A" w:rsidRDefault="00EC0504" w:rsidP="004F5A62">
            <w:pPr>
              <w:pStyle w:val="TableContents"/>
              <w:rPr>
                <w:rFonts w:ascii="Arial" w:hAnsi="Arial" w:cs="Arial"/>
                <w:b/>
                <w:bCs/>
                <w:sz w:val="20"/>
                <w:szCs w:val="20"/>
              </w:rPr>
            </w:pPr>
            <w:r w:rsidRPr="00F4171A">
              <w:rPr>
                <w:rFonts w:ascii="Arial" w:hAnsi="Arial" w:cs="Arial"/>
                <w:b/>
                <w:bCs/>
                <w:sz w:val="20"/>
                <w:szCs w:val="20"/>
              </w:rPr>
              <w:t>NOMENCLATURA</w:t>
            </w:r>
            <w:r>
              <w:rPr>
                <w:rFonts w:ascii="Arial" w:hAnsi="Arial" w:cs="Arial"/>
                <w:b/>
                <w:bCs/>
                <w:sz w:val="20"/>
                <w:szCs w:val="20"/>
              </w:rPr>
              <w:t>.</w:t>
            </w:r>
          </w:p>
        </w:tc>
      </w:tr>
      <w:tr w:rsidR="00EC0504" w:rsidRPr="00C961C4" w14:paraId="2097134B" w14:textId="77777777" w:rsidTr="004F5A62">
        <w:tc>
          <w:tcPr>
            <w:tcW w:w="7749" w:type="dxa"/>
            <w:tcBorders>
              <w:left w:val="single" w:sz="2" w:space="0" w:color="000000"/>
              <w:bottom w:val="single" w:sz="2" w:space="0" w:color="000000"/>
            </w:tcBorders>
            <w:tcMar>
              <w:top w:w="55" w:type="dxa"/>
              <w:left w:w="55" w:type="dxa"/>
              <w:bottom w:w="55" w:type="dxa"/>
              <w:right w:w="55" w:type="dxa"/>
            </w:tcMar>
          </w:tcPr>
          <w:p w14:paraId="3B482BAD" w14:textId="77777777" w:rsidR="00EC0504" w:rsidRPr="00C961C4" w:rsidRDefault="00EC0504" w:rsidP="004F5A62">
            <w:pPr>
              <w:pStyle w:val="Textbody"/>
              <w:rPr>
                <w:rFonts w:ascii="Arial" w:hAnsi="Arial" w:cs="Arial"/>
                <w:sz w:val="24"/>
              </w:rPr>
            </w:pP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C05C05" w14:textId="77777777" w:rsidR="00EC0504" w:rsidRPr="00C961C4" w:rsidRDefault="00EC0504" w:rsidP="004F5A62">
            <w:pPr>
              <w:pStyle w:val="Textbody"/>
              <w:rPr>
                <w:rFonts w:ascii="Arial" w:hAnsi="Arial" w:cs="Arial"/>
                <w:sz w:val="24"/>
              </w:rPr>
            </w:pPr>
          </w:p>
        </w:tc>
      </w:tr>
      <w:tr w:rsidR="00EC0504" w:rsidRPr="00C961C4" w14:paraId="57449CC9" w14:textId="77777777" w:rsidTr="004F5A62">
        <w:tc>
          <w:tcPr>
            <w:tcW w:w="7749" w:type="dxa"/>
            <w:tcBorders>
              <w:left w:val="single" w:sz="2" w:space="0" w:color="000000"/>
              <w:bottom w:val="single" w:sz="2" w:space="0" w:color="000000"/>
            </w:tcBorders>
            <w:tcMar>
              <w:top w:w="55" w:type="dxa"/>
              <w:left w:w="55" w:type="dxa"/>
              <w:bottom w:w="55" w:type="dxa"/>
              <w:right w:w="55" w:type="dxa"/>
            </w:tcMar>
          </w:tcPr>
          <w:p w14:paraId="5ECBF82A" w14:textId="77777777" w:rsidR="00EC0504" w:rsidRPr="00C961C4" w:rsidRDefault="00EC0504" w:rsidP="004F5A62">
            <w:pPr>
              <w:pStyle w:val="Textbody"/>
              <w:rPr>
                <w:rFonts w:ascii="Arial" w:hAnsi="Arial" w:cs="Arial"/>
                <w:sz w:val="24"/>
              </w:rPr>
            </w:pP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1FC4DE1" w14:textId="77777777" w:rsidR="00EC0504" w:rsidRPr="00C961C4" w:rsidRDefault="00EC0504" w:rsidP="004F5A62">
            <w:pPr>
              <w:pStyle w:val="Textbody"/>
              <w:rPr>
                <w:rFonts w:ascii="Arial" w:hAnsi="Arial" w:cs="Arial"/>
                <w:sz w:val="24"/>
              </w:rPr>
            </w:pPr>
          </w:p>
        </w:tc>
      </w:tr>
      <w:tr w:rsidR="00EC0504" w:rsidRPr="00C961C4" w14:paraId="6033B1C3" w14:textId="77777777" w:rsidTr="004F5A62">
        <w:tc>
          <w:tcPr>
            <w:tcW w:w="7749" w:type="dxa"/>
            <w:tcBorders>
              <w:left w:val="single" w:sz="2" w:space="0" w:color="000000"/>
              <w:bottom w:val="single" w:sz="2" w:space="0" w:color="000000"/>
            </w:tcBorders>
            <w:tcMar>
              <w:top w:w="55" w:type="dxa"/>
              <w:left w:w="55" w:type="dxa"/>
              <w:bottom w:w="55" w:type="dxa"/>
              <w:right w:w="55" w:type="dxa"/>
            </w:tcMar>
          </w:tcPr>
          <w:p w14:paraId="7E3FA202" w14:textId="77777777" w:rsidR="00EC0504" w:rsidRPr="00C961C4" w:rsidRDefault="00EC0504" w:rsidP="004F5A62">
            <w:pPr>
              <w:pStyle w:val="Textbody"/>
              <w:rPr>
                <w:rFonts w:ascii="Arial" w:hAnsi="Arial" w:cs="Arial"/>
                <w:sz w:val="24"/>
              </w:rPr>
            </w:pP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A372281" w14:textId="77777777" w:rsidR="00EC0504" w:rsidRPr="00C961C4" w:rsidRDefault="00EC0504" w:rsidP="004F5A62">
            <w:pPr>
              <w:pStyle w:val="Textbody"/>
              <w:rPr>
                <w:rFonts w:ascii="Arial" w:hAnsi="Arial" w:cs="Arial"/>
                <w:sz w:val="24"/>
              </w:rPr>
            </w:pPr>
          </w:p>
        </w:tc>
      </w:tr>
      <w:tr w:rsidR="00EC0504" w:rsidRPr="00C961C4" w14:paraId="25B3363C" w14:textId="77777777" w:rsidTr="004F5A62">
        <w:tc>
          <w:tcPr>
            <w:tcW w:w="7749" w:type="dxa"/>
            <w:tcBorders>
              <w:left w:val="single" w:sz="2" w:space="0" w:color="000000"/>
              <w:bottom w:val="single" w:sz="2" w:space="0" w:color="000000"/>
            </w:tcBorders>
            <w:tcMar>
              <w:top w:w="55" w:type="dxa"/>
              <w:left w:w="55" w:type="dxa"/>
              <w:bottom w:w="55" w:type="dxa"/>
              <w:right w:w="55" w:type="dxa"/>
            </w:tcMar>
          </w:tcPr>
          <w:p w14:paraId="3A376C31" w14:textId="77777777" w:rsidR="00EC0504" w:rsidRPr="00C961C4" w:rsidRDefault="00EC0504" w:rsidP="004F5A62">
            <w:pPr>
              <w:pStyle w:val="Textbody"/>
              <w:rPr>
                <w:rFonts w:ascii="Arial" w:hAnsi="Arial" w:cs="Arial"/>
                <w:sz w:val="24"/>
              </w:rPr>
            </w:pP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B3E7248" w14:textId="77777777" w:rsidR="00EC0504" w:rsidRPr="00C961C4" w:rsidRDefault="00EC0504" w:rsidP="004F5A62">
            <w:pPr>
              <w:pStyle w:val="Textbody"/>
              <w:rPr>
                <w:rFonts w:ascii="Arial" w:hAnsi="Arial" w:cs="Arial"/>
                <w:sz w:val="24"/>
              </w:rPr>
            </w:pPr>
          </w:p>
        </w:tc>
      </w:tr>
    </w:tbl>
    <w:p w14:paraId="67345BDC" w14:textId="77777777" w:rsidR="00EC0504" w:rsidRDefault="00D43E19" w:rsidP="00D43E19">
      <w:pPr>
        <w:pStyle w:val="Prrafodelista"/>
        <w:numPr>
          <w:ilvl w:val="0"/>
          <w:numId w:val="11"/>
        </w:numPr>
        <w:jc w:val="center"/>
        <w:rPr>
          <w:rFonts w:cs="Arial"/>
          <w:b/>
        </w:rPr>
      </w:pPr>
      <w:r w:rsidRPr="00D43E19">
        <w:rPr>
          <w:rFonts w:cs="Arial"/>
          <w:b/>
        </w:rPr>
        <w:t>CONTROL DE CAMBIOS</w:t>
      </w:r>
    </w:p>
    <w:tbl>
      <w:tblPr>
        <w:tblW w:w="9978" w:type="dxa"/>
        <w:tblLayout w:type="fixed"/>
        <w:tblCellMar>
          <w:left w:w="10" w:type="dxa"/>
          <w:right w:w="10" w:type="dxa"/>
        </w:tblCellMar>
        <w:tblLook w:val="0000" w:firstRow="0" w:lastRow="0" w:firstColumn="0" w:lastColumn="0" w:noHBand="0" w:noVBand="0"/>
      </w:tblPr>
      <w:tblGrid>
        <w:gridCol w:w="1557"/>
        <w:gridCol w:w="7156"/>
        <w:gridCol w:w="1265"/>
      </w:tblGrid>
      <w:tr w:rsidR="00D43E19" w:rsidRPr="00C961C4" w14:paraId="5DDCF677" w14:textId="77777777" w:rsidTr="00BC7B6B">
        <w:tc>
          <w:tcPr>
            <w:tcW w:w="9978" w:type="dxa"/>
            <w:gridSpan w:val="3"/>
            <w:tcBorders>
              <w:top w:val="single" w:sz="2" w:space="0" w:color="000000"/>
              <w:left w:val="single" w:sz="2" w:space="0" w:color="000000"/>
              <w:bottom w:val="single" w:sz="2" w:space="0" w:color="000000"/>
              <w:right w:val="single" w:sz="2" w:space="0" w:color="000000"/>
            </w:tcBorders>
            <w:shd w:val="clear" w:color="auto" w:fill="4BACC6" w:themeFill="accent5"/>
            <w:tcMar>
              <w:top w:w="55" w:type="dxa"/>
              <w:left w:w="55" w:type="dxa"/>
              <w:bottom w:w="55" w:type="dxa"/>
              <w:right w:w="55" w:type="dxa"/>
            </w:tcMar>
          </w:tcPr>
          <w:p w14:paraId="5EB4EC60" w14:textId="77777777" w:rsidR="00D43E19" w:rsidRPr="00C961C4" w:rsidRDefault="00D43E19" w:rsidP="004F5A62">
            <w:pPr>
              <w:pStyle w:val="TableContents"/>
              <w:jc w:val="center"/>
              <w:rPr>
                <w:rFonts w:ascii="Arial" w:hAnsi="Arial" w:cs="Arial"/>
                <w:b/>
                <w:bCs/>
              </w:rPr>
            </w:pPr>
            <w:r w:rsidRPr="00C961C4">
              <w:rPr>
                <w:rFonts w:ascii="Arial" w:hAnsi="Arial" w:cs="Arial"/>
                <w:b/>
                <w:bCs/>
              </w:rPr>
              <w:t>CONTROL DE CAMBIOS</w:t>
            </w:r>
            <w:r>
              <w:rPr>
                <w:rFonts w:ascii="Arial" w:hAnsi="Arial" w:cs="Arial"/>
                <w:b/>
                <w:bCs/>
              </w:rPr>
              <w:t>.</w:t>
            </w:r>
          </w:p>
        </w:tc>
      </w:tr>
      <w:tr w:rsidR="00D43E19" w:rsidRPr="00C961C4" w14:paraId="7D53CB7E" w14:textId="77777777" w:rsidTr="004F5A62">
        <w:tc>
          <w:tcPr>
            <w:tcW w:w="1557" w:type="dxa"/>
            <w:tcBorders>
              <w:left w:val="single" w:sz="2" w:space="0" w:color="000000"/>
              <w:bottom w:val="single" w:sz="2" w:space="0" w:color="000000"/>
            </w:tcBorders>
            <w:tcMar>
              <w:top w:w="55" w:type="dxa"/>
              <w:left w:w="55" w:type="dxa"/>
              <w:bottom w:w="55" w:type="dxa"/>
              <w:right w:w="55" w:type="dxa"/>
            </w:tcMar>
          </w:tcPr>
          <w:p w14:paraId="00E81A09" w14:textId="77777777" w:rsidR="00D43E19" w:rsidRPr="00C961C4" w:rsidRDefault="00D43E19" w:rsidP="004F5A62">
            <w:pPr>
              <w:pStyle w:val="TableContents"/>
              <w:rPr>
                <w:rFonts w:ascii="Arial" w:hAnsi="Arial" w:cs="Arial"/>
                <w:b/>
                <w:bCs/>
              </w:rPr>
            </w:pPr>
            <w:r w:rsidRPr="00C961C4">
              <w:rPr>
                <w:rFonts w:ascii="Arial" w:hAnsi="Arial" w:cs="Arial"/>
                <w:b/>
                <w:bCs/>
              </w:rPr>
              <w:t>Versión</w:t>
            </w:r>
            <w:r>
              <w:rPr>
                <w:rFonts w:ascii="Arial" w:hAnsi="Arial" w:cs="Arial"/>
                <w:b/>
                <w:bCs/>
              </w:rPr>
              <w:t>.</w:t>
            </w:r>
          </w:p>
        </w:tc>
        <w:tc>
          <w:tcPr>
            <w:tcW w:w="7156" w:type="dxa"/>
            <w:tcBorders>
              <w:left w:val="single" w:sz="2" w:space="0" w:color="000000"/>
              <w:bottom w:val="single" w:sz="2" w:space="0" w:color="000000"/>
            </w:tcBorders>
            <w:tcMar>
              <w:top w:w="55" w:type="dxa"/>
              <w:left w:w="55" w:type="dxa"/>
              <w:bottom w:w="55" w:type="dxa"/>
              <w:right w:w="55" w:type="dxa"/>
            </w:tcMar>
          </w:tcPr>
          <w:p w14:paraId="633B86D6" w14:textId="77777777" w:rsidR="00D43E19" w:rsidRPr="00C961C4" w:rsidRDefault="00D43E19" w:rsidP="004F5A62">
            <w:pPr>
              <w:pStyle w:val="TableContents"/>
              <w:rPr>
                <w:rFonts w:ascii="Arial" w:hAnsi="Arial" w:cs="Arial"/>
                <w:b/>
                <w:bCs/>
              </w:rPr>
            </w:pPr>
            <w:r w:rsidRPr="00C961C4">
              <w:rPr>
                <w:rFonts w:ascii="Arial" w:hAnsi="Arial" w:cs="Arial"/>
                <w:b/>
                <w:bCs/>
              </w:rPr>
              <w:t>Cambio realizado</w:t>
            </w: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7DB0A917" w14:textId="77777777" w:rsidR="00D43E19" w:rsidRPr="00C961C4" w:rsidRDefault="00D43E19" w:rsidP="004F5A62">
            <w:pPr>
              <w:pStyle w:val="TableContents"/>
              <w:rPr>
                <w:rFonts w:ascii="Arial" w:hAnsi="Arial" w:cs="Arial"/>
                <w:b/>
                <w:bCs/>
              </w:rPr>
            </w:pPr>
            <w:r w:rsidRPr="00C961C4">
              <w:rPr>
                <w:rFonts w:ascii="Arial" w:hAnsi="Arial" w:cs="Arial"/>
                <w:b/>
                <w:bCs/>
              </w:rPr>
              <w:t>Fecha</w:t>
            </w:r>
            <w:r>
              <w:rPr>
                <w:rFonts w:ascii="Arial" w:hAnsi="Arial" w:cs="Arial"/>
                <w:b/>
                <w:bCs/>
              </w:rPr>
              <w:t>.</w:t>
            </w:r>
          </w:p>
        </w:tc>
      </w:tr>
      <w:tr w:rsidR="00D43E19" w:rsidRPr="00C961C4" w14:paraId="18996B56" w14:textId="77777777" w:rsidTr="004F5A62">
        <w:tc>
          <w:tcPr>
            <w:tcW w:w="1557" w:type="dxa"/>
            <w:tcBorders>
              <w:left w:val="single" w:sz="2" w:space="0" w:color="000000"/>
              <w:bottom w:val="single" w:sz="2" w:space="0" w:color="000000"/>
            </w:tcBorders>
            <w:tcMar>
              <w:top w:w="55" w:type="dxa"/>
              <w:left w:w="55" w:type="dxa"/>
              <w:bottom w:w="55" w:type="dxa"/>
              <w:right w:w="55" w:type="dxa"/>
            </w:tcMar>
          </w:tcPr>
          <w:p w14:paraId="12B28F98" w14:textId="77777777" w:rsidR="00D43E19" w:rsidRPr="00C961C4" w:rsidRDefault="00D43E19" w:rsidP="004F5A62">
            <w:pPr>
              <w:pStyle w:val="TableContents"/>
              <w:rPr>
                <w:rFonts w:ascii="Arial" w:hAnsi="Arial" w:cs="Arial"/>
              </w:rPr>
            </w:pPr>
            <w:r>
              <w:rPr>
                <w:rFonts w:ascii="Arial" w:hAnsi="Arial" w:cs="Arial"/>
              </w:rPr>
              <w:t>01</w:t>
            </w:r>
          </w:p>
        </w:tc>
        <w:tc>
          <w:tcPr>
            <w:tcW w:w="7156" w:type="dxa"/>
            <w:tcBorders>
              <w:left w:val="single" w:sz="2" w:space="0" w:color="000000"/>
              <w:bottom w:val="single" w:sz="2" w:space="0" w:color="000000"/>
            </w:tcBorders>
            <w:tcMar>
              <w:top w:w="55" w:type="dxa"/>
              <w:left w:w="55" w:type="dxa"/>
              <w:bottom w:w="55" w:type="dxa"/>
              <w:right w:w="55" w:type="dxa"/>
            </w:tcMar>
          </w:tcPr>
          <w:p w14:paraId="673B8692" w14:textId="77777777" w:rsidR="00D43E19" w:rsidRPr="00C961C4" w:rsidRDefault="00D43E19" w:rsidP="004F5A62">
            <w:pPr>
              <w:pStyle w:val="TableContents"/>
              <w:rPr>
                <w:rFonts w:ascii="Arial" w:hAnsi="Arial" w:cs="Arial"/>
              </w:rPr>
            </w:pPr>
            <w:r w:rsidRPr="00C961C4">
              <w:rPr>
                <w:rFonts w:ascii="Arial" w:hAnsi="Arial" w:cs="Arial"/>
              </w:rPr>
              <w:t>Creación del Documento</w:t>
            </w: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71A66C66" w14:textId="77777777" w:rsidR="00D43E19" w:rsidRPr="00710B01" w:rsidRDefault="00A51540" w:rsidP="00DC5FBD">
            <w:pPr>
              <w:pStyle w:val="TableContents"/>
              <w:rPr>
                <w:rFonts w:ascii="Arial" w:hAnsi="Arial" w:cs="Arial"/>
                <w:sz w:val="20"/>
                <w:szCs w:val="20"/>
              </w:rPr>
            </w:pPr>
            <w:r>
              <w:rPr>
                <w:rFonts w:ascii="Arial" w:hAnsi="Arial" w:cs="Arial"/>
                <w:sz w:val="20"/>
                <w:szCs w:val="20"/>
              </w:rPr>
              <w:t xml:space="preserve">Julio </w:t>
            </w:r>
            <w:r w:rsidR="00D43E19">
              <w:rPr>
                <w:rFonts w:ascii="Arial" w:hAnsi="Arial" w:cs="Arial"/>
                <w:sz w:val="20"/>
                <w:szCs w:val="20"/>
              </w:rPr>
              <w:t>2018</w:t>
            </w:r>
          </w:p>
        </w:tc>
      </w:tr>
      <w:tr w:rsidR="00D43E19" w:rsidRPr="00C961C4" w14:paraId="0170E21D" w14:textId="77777777" w:rsidTr="004F5A62">
        <w:tc>
          <w:tcPr>
            <w:tcW w:w="1557" w:type="dxa"/>
            <w:tcBorders>
              <w:left w:val="single" w:sz="2" w:space="0" w:color="000000"/>
              <w:bottom w:val="single" w:sz="2" w:space="0" w:color="000000"/>
            </w:tcBorders>
            <w:tcMar>
              <w:top w:w="55" w:type="dxa"/>
              <w:left w:w="55" w:type="dxa"/>
              <w:bottom w:w="55" w:type="dxa"/>
              <w:right w:w="55" w:type="dxa"/>
            </w:tcMar>
          </w:tcPr>
          <w:p w14:paraId="50B77378" w14:textId="77777777" w:rsidR="00D43E19" w:rsidRPr="00C961C4" w:rsidRDefault="00D43E19" w:rsidP="004F5A62">
            <w:pPr>
              <w:pStyle w:val="TableContents"/>
              <w:rPr>
                <w:rFonts w:ascii="Arial" w:hAnsi="Arial" w:cs="Arial"/>
              </w:rPr>
            </w:pPr>
          </w:p>
        </w:tc>
        <w:tc>
          <w:tcPr>
            <w:tcW w:w="7156" w:type="dxa"/>
            <w:tcBorders>
              <w:left w:val="single" w:sz="2" w:space="0" w:color="000000"/>
              <w:bottom w:val="single" w:sz="2" w:space="0" w:color="000000"/>
            </w:tcBorders>
            <w:tcMar>
              <w:top w:w="55" w:type="dxa"/>
              <w:left w:w="55" w:type="dxa"/>
              <w:bottom w:w="55" w:type="dxa"/>
              <w:right w:w="55" w:type="dxa"/>
            </w:tcMar>
          </w:tcPr>
          <w:p w14:paraId="28D5A966" w14:textId="77777777" w:rsidR="00D43E19" w:rsidRPr="00C961C4" w:rsidRDefault="00D43E19" w:rsidP="004F5A62">
            <w:pPr>
              <w:pStyle w:val="TableContents"/>
              <w:rPr>
                <w:rFonts w:ascii="Arial" w:hAnsi="Arial" w:cs="Arial"/>
              </w:rPr>
            </w:pP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27D069A0" w14:textId="77777777" w:rsidR="00D43E19" w:rsidRPr="00C961C4" w:rsidRDefault="00D43E19" w:rsidP="004F5A62">
            <w:pPr>
              <w:pStyle w:val="TableContents"/>
              <w:rPr>
                <w:rFonts w:ascii="Arial" w:hAnsi="Arial" w:cs="Arial"/>
              </w:rPr>
            </w:pPr>
          </w:p>
        </w:tc>
      </w:tr>
      <w:tr w:rsidR="00D43E19" w:rsidRPr="00C961C4" w14:paraId="20322606" w14:textId="77777777" w:rsidTr="004F5A62">
        <w:tc>
          <w:tcPr>
            <w:tcW w:w="1557" w:type="dxa"/>
            <w:tcBorders>
              <w:left w:val="single" w:sz="2" w:space="0" w:color="000000"/>
              <w:bottom w:val="single" w:sz="2" w:space="0" w:color="000000"/>
            </w:tcBorders>
            <w:tcMar>
              <w:top w:w="55" w:type="dxa"/>
              <w:left w:w="55" w:type="dxa"/>
              <w:bottom w:w="55" w:type="dxa"/>
              <w:right w:w="55" w:type="dxa"/>
            </w:tcMar>
          </w:tcPr>
          <w:p w14:paraId="629F34D8" w14:textId="77777777" w:rsidR="00D43E19" w:rsidRPr="00C961C4" w:rsidRDefault="00D43E19" w:rsidP="004F5A62">
            <w:pPr>
              <w:pStyle w:val="TableContents"/>
              <w:rPr>
                <w:rFonts w:ascii="Arial" w:hAnsi="Arial" w:cs="Arial"/>
              </w:rPr>
            </w:pPr>
          </w:p>
        </w:tc>
        <w:tc>
          <w:tcPr>
            <w:tcW w:w="7156" w:type="dxa"/>
            <w:tcBorders>
              <w:left w:val="single" w:sz="2" w:space="0" w:color="000000"/>
              <w:bottom w:val="single" w:sz="2" w:space="0" w:color="000000"/>
            </w:tcBorders>
            <w:tcMar>
              <w:top w:w="55" w:type="dxa"/>
              <w:left w:w="55" w:type="dxa"/>
              <w:bottom w:w="55" w:type="dxa"/>
              <w:right w:w="55" w:type="dxa"/>
            </w:tcMar>
          </w:tcPr>
          <w:p w14:paraId="10BB3929" w14:textId="77777777" w:rsidR="00D43E19" w:rsidRPr="00C961C4" w:rsidRDefault="00D43E19" w:rsidP="004F5A62">
            <w:pPr>
              <w:pStyle w:val="TableContents"/>
              <w:rPr>
                <w:rFonts w:ascii="Arial" w:hAnsi="Arial" w:cs="Arial"/>
              </w:rPr>
            </w:pP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798C8E0B" w14:textId="77777777" w:rsidR="00D43E19" w:rsidRPr="00C961C4" w:rsidRDefault="00D43E19" w:rsidP="004F5A62">
            <w:pPr>
              <w:pStyle w:val="TableContents"/>
              <w:rPr>
                <w:rFonts w:ascii="Arial" w:hAnsi="Arial" w:cs="Arial"/>
              </w:rPr>
            </w:pPr>
          </w:p>
        </w:tc>
      </w:tr>
    </w:tbl>
    <w:p w14:paraId="3EE9688E" w14:textId="77777777" w:rsidR="00D43E19" w:rsidRDefault="00D43E19" w:rsidP="00D43E19">
      <w:pPr>
        <w:pStyle w:val="Prrafodelista"/>
        <w:rPr>
          <w:rFonts w:cs="Arial"/>
          <w:b/>
        </w:rPr>
      </w:pPr>
    </w:p>
    <w:p w14:paraId="1B5CE827" w14:textId="77777777" w:rsidR="00D43E19" w:rsidRPr="00C9153F" w:rsidRDefault="00D43E19" w:rsidP="00D43E19">
      <w:pPr>
        <w:pStyle w:val="Prrafodelista"/>
        <w:spacing w:after="0" w:line="240" w:lineRule="auto"/>
        <w:ind w:left="360"/>
        <w:rPr>
          <w:rFonts w:cs="Arial"/>
          <w:bCs/>
          <w:iCs/>
          <w:lang w:val="es-ES"/>
        </w:rPr>
      </w:pPr>
      <w:r w:rsidRPr="00C9153F">
        <w:rPr>
          <w:rFonts w:cs="Arial"/>
          <w:b/>
          <w:bCs/>
          <w:iCs/>
          <w:lang w:val="es-ES"/>
        </w:rPr>
        <w:t>REFERENCIA DOCUMENTAL.</w:t>
      </w:r>
    </w:p>
    <w:p w14:paraId="5642EE78" w14:textId="77777777" w:rsidR="00D43E19" w:rsidRPr="004E4CF8" w:rsidRDefault="00D43E19" w:rsidP="00D43E19">
      <w:pPr>
        <w:pStyle w:val="Ttulo1"/>
        <w:rPr>
          <w:rFonts w:ascii="Arial" w:hAnsi="Arial" w:cs="Arial"/>
          <w:sz w:val="16"/>
          <w:szCs w:val="16"/>
        </w:rPr>
      </w:pPr>
      <w:r>
        <w:rPr>
          <w:rFonts w:ascii="Arial" w:hAnsi="Arial" w:cs="Arial"/>
          <w:iCs/>
          <w:sz w:val="24"/>
          <w:lang w:val="es-ES"/>
        </w:rPr>
        <w:t>NTC ISO 9001:2015 Sistema de gestión de calidad.  Requisitos.</w:t>
      </w:r>
    </w:p>
    <w:p w14:paraId="60C34450" w14:textId="77777777" w:rsidR="00D43E19" w:rsidRPr="00D43E19" w:rsidRDefault="00D43E19" w:rsidP="00D43E19">
      <w:pPr>
        <w:pStyle w:val="Prrafodelista"/>
        <w:rPr>
          <w:rFonts w:cs="Arial"/>
          <w:b/>
        </w:rPr>
      </w:pPr>
    </w:p>
    <w:sectPr w:rsidR="00D43E19" w:rsidRPr="00D43E19" w:rsidSect="00984B6D">
      <w:headerReference w:type="default" r:id="rId8"/>
      <w:pgSz w:w="12240" w:h="15840" w:code="1"/>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DDA1A" w14:textId="77777777" w:rsidR="00E22FAC" w:rsidRDefault="00E22FAC">
      <w:r>
        <w:separator/>
      </w:r>
    </w:p>
  </w:endnote>
  <w:endnote w:type="continuationSeparator" w:id="0">
    <w:p w14:paraId="4716249B" w14:textId="77777777" w:rsidR="00E22FAC" w:rsidRDefault="00E2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Courier New"/>
    <w:charset w:val="00"/>
    <w:family w:val="auto"/>
    <w:pitch w:val="variable"/>
    <w:sig w:usb0="00000003" w:usb1="1001ECEA" w:usb2="00000000" w:usb3="00000000" w:csb0="00000001" w:csb1="00000000"/>
  </w:font>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Mangal">
    <w:panose1 w:val="02040503050203030202"/>
    <w:charset w:val="00"/>
    <w:family w:val="auto"/>
    <w:pitch w:val="variable"/>
    <w:sig w:usb0="00008003" w:usb1="00000000" w:usb2="00000000" w:usb3="00000000" w:csb0="00000001" w:csb1="00000000"/>
  </w:font>
  <w:font w:name="Baskerville Old Face">
    <w:panose1 w:val="02020602080505020303"/>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0CB90" w14:textId="77777777" w:rsidR="00E22FAC" w:rsidRDefault="00E22FAC">
      <w:r>
        <w:rPr>
          <w:color w:val="000000"/>
        </w:rPr>
        <w:separator/>
      </w:r>
    </w:p>
  </w:footnote>
  <w:footnote w:type="continuationSeparator" w:id="0">
    <w:p w14:paraId="48366741" w14:textId="77777777" w:rsidR="00E22FAC" w:rsidRDefault="00E22FA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2552"/>
      <w:gridCol w:w="2731"/>
      <w:gridCol w:w="2936"/>
    </w:tblGrid>
    <w:tr w:rsidR="002E4BC2" w14:paraId="47655CAB" w14:textId="77777777" w:rsidTr="004F5A62">
      <w:trPr>
        <w:trHeight w:hRule="exact" w:val="584"/>
        <w:jc w:val="center"/>
      </w:trPr>
      <w:tc>
        <w:tcPr>
          <w:tcW w:w="1650" w:type="dxa"/>
          <w:vMerge w:val="restart"/>
          <w:shd w:val="clear" w:color="auto" w:fill="auto"/>
        </w:tcPr>
        <w:p w14:paraId="033345FA" w14:textId="77777777" w:rsidR="002E4BC2" w:rsidRPr="00FF425C" w:rsidRDefault="002E4BC2" w:rsidP="002E4BC2">
          <w:pPr>
            <w:jc w:val="center"/>
            <w:rPr>
              <w:b/>
              <w:sz w:val="16"/>
              <w:szCs w:val="16"/>
            </w:rPr>
          </w:pPr>
          <w:r w:rsidRPr="006C4C62">
            <w:rPr>
              <w:rFonts w:cs="Arial"/>
              <w:b/>
              <w:noProof/>
              <w:sz w:val="19"/>
              <w:szCs w:val="19"/>
              <w:lang w:val="es-ES_tradnl" w:eastAsia="es-ES_tradnl" w:bidi="ar-SA"/>
            </w:rPr>
            <w:drawing>
              <wp:inline distT="0" distB="0" distL="0" distR="0" wp14:anchorId="6639FAFF" wp14:editId="595EE612">
                <wp:extent cx="824948" cy="884583"/>
                <wp:effectExtent l="0" t="0" r="0" b="0"/>
                <wp:docPr id="16" name="3 Imagen" descr="C:\Users\OMAR\Desktop\logo luna viva final.jpgNIT.jpg"/>
                <wp:cNvGraphicFramePr/>
                <a:graphic xmlns:a="http://schemas.openxmlformats.org/drawingml/2006/main">
                  <a:graphicData uri="http://schemas.openxmlformats.org/drawingml/2006/picture">
                    <pic:pic xmlns:pic="http://schemas.openxmlformats.org/drawingml/2006/picture">
                      <pic:nvPicPr>
                        <pic:cNvPr id="4" name="3 Imagen" descr="C:\Users\OMAR\Desktop\logo luna viva final.jpgNIT.jpg"/>
                        <pic:cNvPicPr/>
                      </pic:nvPicPr>
                      <pic:blipFill>
                        <a:blip r:embed="rId1" cstate="print"/>
                        <a:srcRect/>
                        <a:stretch>
                          <a:fillRect/>
                        </a:stretch>
                      </pic:blipFill>
                      <pic:spPr bwMode="auto">
                        <a:xfrm>
                          <a:off x="0" y="0"/>
                          <a:ext cx="829693" cy="889671"/>
                        </a:xfrm>
                        <a:prstGeom prst="rect">
                          <a:avLst/>
                        </a:prstGeom>
                        <a:noFill/>
                        <a:ln w="9525">
                          <a:noFill/>
                          <a:miter lim="800000"/>
                          <a:headEnd/>
                          <a:tailEnd/>
                        </a:ln>
                      </pic:spPr>
                    </pic:pic>
                  </a:graphicData>
                </a:graphic>
              </wp:inline>
            </w:drawing>
          </w:r>
        </w:p>
      </w:tc>
      <w:tc>
        <w:tcPr>
          <w:tcW w:w="2552" w:type="dxa"/>
          <w:vMerge w:val="restart"/>
          <w:shd w:val="clear" w:color="auto" w:fill="auto"/>
        </w:tcPr>
        <w:p w14:paraId="611030A8" w14:textId="77777777" w:rsidR="002E4BC2" w:rsidRPr="00D122BE" w:rsidRDefault="002E4BC2" w:rsidP="002E4BC2">
          <w:pPr>
            <w:pStyle w:val="Encabezado"/>
            <w:spacing w:before="120"/>
            <w:jc w:val="center"/>
            <w:rPr>
              <w:rFonts w:asciiTheme="minorHAnsi" w:hAnsiTheme="minorHAnsi" w:cstheme="minorHAnsi"/>
              <w:b/>
              <w:sz w:val="18"/>
              <w:szCs w:val="18"/>
            </w:rPr>
          </w:pPr>
        </w:p>
        <w:p w14:paraId="452776A6" w14:textId="77777777" w:rsidR="002E4BC2" w:rsidRPr="00D122BE" w:rsidRDefault="002E4BC2" w:rsidP="002E4BC2">
          <w:pPr>
            <w:pStyle w:val="Encabezado"/>
            <w:jc w:val="center"/>
            <w:rPr>
              <w:rFonts w:asciiTheme="minorHAnsi" w:hAnsiTheme="minorHAnsi" w:cstheme="minorHAnsi"/>
              <w:b/>
              <w:sz w:val="18"/>
              <w:szCs w:val="18"/>
            </w:rPr>
          </w:pPr>
        </w:p>
        <w:p w14:paraId="47812E2A" w14:textId="77777777" w:rsidR="002E4BC2" w:rsidRDefault="00DC6F13" w:rsidP="00A378BE">
          <w:pPr>
            <w:pStyle w:val="Encabezado"/>
            <w:jc w:val="center"/>
            <w:rPr>
              <w:rFonts w:asciiTheme="minorHAnsi" w:hAnsiTheme="minorHAnsi" w:cstheme="minorHAnsi"/>
              <w:b/>
              <w:sz w:val="18"/>
              <w:szCs w:val="18"/>
            </w:rPr>
          </w:pPr>
          <w:r>
            <w:rPr>
              <w:rFonts w:asciiTheme="minorHAnsi" w:hAnsiTheme="minorHAnsi" w:cstheme="minorHAnsi"/>
              <w:b/>
              <w:sz w:val="18"/>
              <w:szCs w:val="18"/>
            </w:rPr>
            <w:t>PROCEDIMIENTO</w:t>
          </w:r>
        </w:p>
        <w:p w14:paraId="15FF9214" w14:textId="1FE2E8DE" w:rsidR="00DC6F13" w:rsidRPr="00D122BE" w:rsidRDefault="00DC6F13" w:rsidP="00A378BE">
          <w:pPr>
            <w:pStyle w:val="Encabezado"/>
            <w:jc w:val="center"/>
            <w:rPr>
              <w:rFonts w:asciiTheme="minorHAnsi" w:hAnsiTheme="minorHAnsi" w:cstheme="minorHAnsi"/>
              <w:b/>
              <w:sz w:val="18"/>
              <w:szCs w:val="18"/>
            </w:rPr>
          </w:pPr>
          <w:r>
            <w:rPr>
              <w:rFonts w:asciiTheme="minorHAnsi" w:hAnsiTheme="minorHAnsi" w:cstheme="minorHAnsi"/>
              <w:b/>
              <w:sz w:val="18"/>
              <w:szCs w:val="18"/>
            </w:rPr>
            <w:t>AUDITORIA EXTERNA</w:t>
          </w:r>
        </w:p>
      </w:tc>
      <w:tc>
        <w:tcPr>
          <w:tcW w:w="2731" w:type="dxa"/>
          <w:tcBorders>
            <w:bottom w:val="single" w:sz="4" w:space="0" w:color="auto"/>
          </w:tcBorders>
          <w:shd w:val="clear" w:color="auto" w:fill="auto"/>
        </w:tcPr>
        <w:p w14:paraId="0893BF98" w14:textId="77777777" w:rsidR="002E4BC2" w:rsidRPr="00D122BE" w:rsidRDefault="002E4BC2" w:rsidP="002E4BC2">
          <w:pPr>
            <w:spacing w:after="40"/>
            <w:jc w:val="center"/>
            <w:rPr>
              <w:rFonts w:asciiTheme="minorHAnsi" w:hAnsiTheme="minorHAnsi" w:cstheme="minorHAnsi"/>
              <w:b/>
              <w:sz w:val="18"/>
              <w:szCs w:val="18"/>
            </w:rPr>
          </w:pPr>
          <w:r w:rsidRPr="00D122BE">
            <w:rPr>
              <w:rFonts w:asciiTheme="minorHAnsi" w:hAnsiTheme="minorHAnsi" w:cstheme="minorHAnsi"/>
              <w:b/>
              <w:sz w:val="18"/>
              <w:szCs w:val="18"/>
            </w:rPr>
            <w:t>Código:</w:t>
          </w:r>
        </w:p>
        <w:p w14:paraId="2729D1C8" w14:textId="7975E75C" w:rsidR="002E4BC2" w:rsidRPr="00D122BE" w:rsidRDefault="00364B89" w:rsidP="002E4BC2">
          <w:pPr>
            <w:jc w:val="center"/>
            <w:rPr>
              <w:rFonts w:asciiTheme="minorHAnsi" w:hAnsiTheme="minorHAnsi" w:cstheme="minorHAnsi"/>
              <w:sz w:val="18"/>
              <w:szCs w:val="18"/>
            </w:rPr>
          </w:pPr>
          <w:r>
            <w:rPr>
              <w:rFonts w:asciiTheme="minorHAnsi" w:hAnsiTheme="minorHAnsi" w:cstheme="minorHAnsi"/>
              <w:sz w:val="18"/>
              <w:szCs w:val="18"/>
            </w:rPr>
            <w:t>PRC</w:t>
          </w:r>
          <w:r w:rsidR="00DC6F13">
            <w:rPr>
              <w:rFonts w:asciiTheme="minorHAnsi" w:hAnsiTheme="minorHAnsi" w:cstheme="minorHAnsi"/>
              <w:sz w:val="18"/>
              <w:szCs w:val="18"/>
            </w:rPr>
            <w:t>-SGC-08</w:t>
          </w:r>
        </w:p>
        <w:p w14:paraId="0A61BBE7" w14:textId="77777777" w:rsidR="002E4BC2" w:rsidRPr="00D122BE" w:rsidRDefault="002E4BC2" w:rsidP="002E4BC2">
          <w:pPr>
            <w:jc w:val="center"/>
            <w:rPr>
              <w:rFonts w:asciiTheme="minorHAnsi" w:hAnsiTheme="minorHAnsi" w:cstheme="minorHAnsi"/>
              <w:b/>
              <w:sz w:val="18"/>
              <w:szCs w:val="18"/>
            </w:rPr>
          </w:pPr>
        </w:p>
      </w:tc>
      <w:tc>
        <w:tcPr>
          <w:tcW w:w="2936" w:type="dxa"/>
          <w:tcBorders>
            <w:bottom w:val="single" w:sz="4" w:space="0" w:color="auto"/>
          </w:tcBorders>
          <w:shd w:val="clear" w:color="auto" w:fill="auto"/>
        </w:tcPr>
        <w:p w14:paraId="62724304" w14:textId="77777777"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Versión:</w:t>
          </w:r>
        </w:p>
        <w:p w14:paraId="5481CFD6" w14:textId="77777777" w:rsidR="002E4BC2" w:rsidRPr="00D122BE" w:rsidRDefault="002E4BC2" w:rsidP="002E4BC2">
          <w:pPr>
            <w:jc w:val="center"/>
            <w:rPr>
              <w:rFonts w:asciiTheme="minorHAnsi" w:hAnsiTheme="minorHAnsi" w:cstheme="minorHAnsi"/>
              <w:sz w:val="18"/>
              <w:szCs w:val="18"/>
            </w:rPr>
          </w:pPr>
          <w:r w:rsidRPr="00D122BE">
            <w:rPr>
              <w:rFonts w:asciiTheme="minorHAnsi" w:hAnsiTheme="minorHAnsi" w:cstheme="minorHAnsi"/>
              <w:sz w:val="18"/>
              <w:szCs w:val="18"/>
            </w:rPr>
            <w:t>01</w:t>
          </w:r>
        </w:p>
        <w:p w14:paraId="130F275A" w14:textId="77777777" w:rsidR="002E4BC2" w:rsidRPr="00D122BE" w:rsidRDefault="002E4BC2" w:rsidP="002E4BC2">
          <w:pPr>
            <w:jc w:val="center"/>
            <w:rPr>
              <w:rFonts w:asciiTheme="minorHAnsi" w:hAnsiTheme="minorHAnsi" w:cstheme="minorHAnsi"/>
              <w:b/>
              <w:sz w:val="18"/>
              <w:szCs w:val="18"/>
            </w:rPr>
          </w:pPr>
        </w:p>
      </w:tc>
    </w:tr>
    <w:tr w:rsidR="002E4BC2" w14:paraId="47442F0D" w14:textId="77777777" w:rsidTr="004F5A62">
      <w:trPr>
        <w:trHeight w:hRule="exact" w:val="565"/>
        <w:jc w:val="center"/>
      </w:trPr>
      <w:tc>
        <w:tcPr>
          <w:tcW w:w="1650" w:type="dxa"/>
          <w:vMerge/>
          <w:shd w:val="clear" w:color="auto" w:fill="auto"/>
        </w:tcPr>
        <w:p w14:paraId="16A0F613" w14:textId="41D4E85C" w:rsidR="002E4BC2" w:rsidRPr="006C4C62" w:rsidRDefault="002E4BC2" w:rsidP="002E4BC2">
          <w:pPr>
            <w:jc w:val="center"/>
            <w:rPr>
              <w:rFonts w:cs="Arial"/>
              <w:b/>
              <w:noProof/>
              <w:sz w:val="19"/>
              <w:szCs w:val="19"/>
              <w:lang w:eastAsia="es-CO"/>
            </w:rPr>
          </w:pPr>
        </w:p>
      </w:tc>
      <w:tc>
        <w:tcPr>
          <w:tcW w:w="2552" w:type="dxa"/>
          <w:vMerge/>
          <w:shd w:val="clear" w:color="auto" w:fill="auto"/>
        </w:tcPr>
        <w:p w14:paraId="380CE43C" w14:textId="77777777" w:rsidR="002E4BC2" w:rsidRPr="00D122BE" w:rsidRDefault="002E4BC2" w:rsidP="002E4BC2">
          <w:pPr>
            <w:jc w:val="center"/>
            <w:rPr>
              <w:rFonts w:asciiTheme="minorHAnsi" w:hAnsiTheme="minorHAnsi" w:cstheme="minorHAnsi"/>
              <w:b/>
              <w:sz w:val="18"/>
              <w:szCs w:val="18"/>
            </w:rPr>
          </w:pPr>
        </w:p>
      </w:tc>
      <w:tc>
        <w:tcPr>
          <w:tcW w:w="2731" w:type="dxa"/>
          <w:tcBorders>
            <w:bottom w:val="single" w:sz="4" w:space="0" w:color="auto"/>
          </w:tcBorders>
          <w:shd w:val="clear" w:color="auto" w:fill="auto"/>
        </w:tcPr>
        <w:p w14:paraId="619CA783" w14:textId="77777777"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Elaboró</w:t>
          </w:r>
        </w:p>
        <w:p w14:paraId="51D34500" w14:textId="77777777" w:rsidR="002E4BC2" w:rsidRPr="00D122BE" w:rsidRDefault="002E4BC2" w:rsidP="002E4BC2">
          <w:pPr>
            <w:jc w:val="center"/>
            <w:rPr>
              <w:rFonts w:asciiTheme="minorHAnsi" w:hAnsiTheme="minorHAnsi" w:cstheme="minorHAnsi"/>
              <w:sz w:val="18"/>
              <w:szCs w:val="18"/>
            </w:rPr>
          </w:pPr>
          <w:r w:rsidRPr="00D122BE">
            <w:rPr>
              <w:rFonts w:asciiTheme="minorHAnsi" w:hAnsiTheme="minorHAnsi" w:cstheme="minorHAnsi"/>
              <w:sz w:val="18"/>
              <w:szCs w:val="18"/>
            </w:rPr>
            <w:t>Apoyo al SGC</w:t>
          </w:r>
        </w:p>
      </w:tc>
      <w:tc>
        <w:tcPr>
          <w:tcW w:w="2936" w:type="dxa"/>
          <w:tcBorders>
            <w:bottom w:val="single" w:sz="4" w:space="0" w:color="auto"/>
          </w:tcBorders>
          <w:shd w:val="clear" w:color="auto" w:fill="auto"/>
        </w:tcPr>
        <w:p w14:paraId="310AE6DE" w14:textId="77777777"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 xml:space="preserve">Revisó / Aprobó: </w:t>
          </w:r>
        </w:p>
        <w:p w14:paraId="0A47B2A3" w14:textId="77777777" w:rsidR="002E4BC2" w:rsidRPr="00D122BE" w:rsidRDefault="002E4BC2" w:rsidP="002E4BC2">
          <w:pPr>
            <w:jc w:val="center"/>
            <w:rPr>
              <w:rFonts w:asciiTheme="minorHAnsi" w:hAnsiTheme="minorHAnsi" w:cstheme="minorHAnsi"/>
              <w:sz w:val="18"/>
              <w:szCs w:val="18"/>
            </w:rPr>
          </w:pPr>
          <w:r w:rsidRPr="00D122BE">
            <w:rPr>
              <w:rFonts w:asciiTheme="minorHAnsi" w:hAnsiTheme="minorHAnsi" w:cstheme="minorHAnsi"/>
              <w:sz w:val="18"/>
              <w:szCs w:val="18"/>
            </w:rPr>
            <w:t xml:space="preserve">Representante Legal  </w:t>
          </w:r>
        </w:p>
        <w:p w14:paraId="7B9CBE79" w14:textId="77777777" w:rsidR="002E4BC2" w:rsidRPr="00D122BE" w:rsidRDefault="002E4BC2" w:rsidP="002E4BC2">
          <w:pPr>
            <w:jc w:val="center"/>
            <w:rPr>
              <w:rFonts w:asciiTheme="minorHAnsi" w:hAnsiTheme="minorHAnsi" w:cstheme="minorHAnsi"/>
              <w:b/>
              <w:sz w:val="18"/>
              <w:szCs w:val="18"/>
            </w:rPr>
          </w:pPr>
        </w:p>
      </w:tc>
    </w:tr>
    <w:tr w:rsidR="002E4BC2" w14:paraId="745B8310" w14:textId="77777777" w:rsidTr="004F5A62">
      <w:tblPrEx>
        <w:shd w:val="clear" w:color="auto" w:fill="C8E1FF"/>
      </w:tblPrEx>
      <w:trPr>
        <w:trHeight w:val="537"/>
        <w:jc w:val="center"/>
      </w:trPr>
      <w:tc>
        <w:tcPr>
          <w:tcW w:w="1650" w:type="dxa"/>
          <w:vMerge/>
          <w:shd w:val="clear" w:color="auto" w:fill="D9D9EC"/>
          <w:vAlign w:val="center"/>
        </w:tcPr>
        <w:p w14:paraId="1DCDF2BF" w14:textId="77777777" w:rsidR="002E4BC2" w:rsidRPr="00655A85" w:rsidRDefault="002E4BC2" w:rsidP="002E4BC2">
          <w:pPr>
            <w:jc w:val="center"/>
            <w:rPr>
              <w:rFonts w:cs="Arial"/>
              <w:sz w:val="18"/>
              <w:szCs w:val="18"/>
            </w:rPr>
          </w:pPr>
        </w:p>
      </w:tc>
      <w:tc>
        <w:tcPr>
          <w:tcW w:w="2552" w:type="dxa"/>
          <w:vMerge/>
          <w:shd w:val="clear" w:color="auto" w:fill="D9D9EC"/>
          <w:vAlign w:val="center"/>
        </w:tcPr>
        <w:p w14:paraId="00E647E2" w14:textId="77777777" w:rsidR="002E4BC2" w:rsidRPr="00D122BE" w:rsidRDefault="002E4BC2" w:rsidP="002E4BC2">
          <w:pPr>
            <w:jc w:val="center"/>
            <w:rPr>
              <w:rFonts w:asciiTheme="minorHAnsi" w:hAnsiTheme="minorHAnsi" w:cstheme="minorHAnsi"/>
              <w:sz w:val="18"/>
              <w:szCs w:val="18"/>
            </w:rPr>
          </w:pPr>
        </w:p>
      </w:tc>
      <w:tc>
        <w:tcPr>
          <w:tcW w:w="2731" w:type="dxa"/>
          <w:shd w:val="clear" w:color="auto" w:fill="FFFFFF" w:themeFill="background1"/>
          <w:vAlign w:val="center"/>
        </w:tcPr>
        <w:p w14:paraId="1D6048F3" w14:textId="77777777"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 xml:space="preserve">Fecha de aprobación: </w:t>
          </w:r>
        </w:p>
        <w:p w14:paraId="11DB4D53" w14:textId="77777777" w:rsidR="002E4BC2" w:rsidRPr="00D122BE" w:rsidRDefault="00A378BE" w:rsidP="002E4BC2">
          <w:pPr>
            <w:jc w:val="center"/>
            <w:rPr>
              <w:rFonts w:asciiTheme="minorHAnsi" w:hAnsiTheme="minorHAnsi" w:cstheme="minorHAnsi"/>
              <w:sz w:val="18"/>
              <w:szCs w:val="18"/>
            </w:rPr>
          </w:pPr>
          <w:r>
            <w:rPr>
              <w:rFonts w:asciiTheme="minorHAnsi" w:hAnsiTheme="minorHAnsi" w:cstheme="minorHAnsi"/>
              <w:sz w:val="18"/>
              <w:szCs w:val="18"/>
            </w:rPr>
            <w:t>Julio</w:t>
          </w:r>
          <w:r w:rsidR="00DC7F1F">
            <w:rPr>
              <w:rFonts w:asciiTheme="minorHAnsi" w:hAnsiTheme="minorHAnsi" w:cstheme="minorHAnsi"/>
              <w:sz w:val="18"/>
              <w:szCs w:val="18"/>
            </w:rPr>
            <w:t xml:space="preserve"> </w:t>
          </w:r>
          <w:r w:rsidR="002E4BC2" w:rsidRPr="00D122BE">
            <w:rPr>
              <w:rFonts w:asciiTheme="minorHAnsi" w:hAnsiTheme="minorHAnsi" w:cstheme="minorHAnsi"/>
              <w:sz w:val="18"/>
              <w:szCs w:val="18"/>
            </w:rPr>
            <w:t>de 2018</w:t>
          </w:r>
        </w:p>
        <w:p w14:paraId="25322D3A" w14:textId="77777777" w:rsidR="002E4BC2" w:rsidRPr="00D122BE" w:rsidRDefault="002E4BC2" w:rsidP="002E4BC2">
          <w:pPr>
            <w:jc w:val="center"/>
            <w:rPr>
              <w:rFonts w:asciiTheme="minorHAnsi" w:hAnsiTheme="minorHAnsi" w:cstheme="minorHAnsi"/>
              <w:b/>
              <w:sz w:val="18"/>
              <w:szCs w:val="18"/>
            </w:rPr>
          </w:pPr>
        </w:p>
      </w:tc>
      <w:tc>
        <w:tcPr>
          <w:tcW w:w="2936" w:type="dxa"/>
          <w:shd w:val="clear" w:color="auto" w:fill="FFFFFF" w:themeFill="background1"/>
          <w:vAlign w:val="center"/>
        </w:tcPr>
        <w:p w14:paraId="10FDD185" w14:textId="0A1171D3" w:rsidR="00C656D2" w:rsidRPr="00D122BE" w:rsidRDefault="002E4BC2" w:rsidP="00C656D2">
          <w:pPr>
            <w:spacing w:after="100" w:afterAutospacing="1"/>
            <w:jc w:val="center"/>
            <w:rPr>
              <w:rFonts w:asciiTheme="minorHAnsi" w:hAnsiTheme="minorHAnsi" w:cstheme="minorHAnsi"/>
              <w:sz w:val="18"/>
              <w:szCs w:val="18"/>
            </w:rPr>
          </w:pPr>
          <w:r w:rsidRPr="00D122BE">
            <w:rPr>
              <w:rFonts w:asciiTheme="minorHAnsi" w:hAnsiTheme="minorHAnsi" w:cstheme="minorHAnsi"/>
              <w:b/>
              <w:sz w:val="18"/>
              <w:szCs w:val="18"/>
            </w:rPr>
            <w:t xml:space="preserve">página: </w:t>
          </w:r>
          <w:r w:rsidRPr="00D122BE">
            <w:rPr>
              <w:rFonts w:asciiTheme="minorHAnsi" w:hAnsiTheme="minorHAnsi" w:cstheme="minorHAnsi"/>
              <w:sz w:val="18"/>
              <w:szCs w:val="18"/>
            </w:rPr>
            <w:fldChar w:fldCharType="begin"/>
          </w:r>
          <w:r w:rsidRPr="00D122BE">
            <w:rPr>
              <w:rFonts w:asciiTheme="minorHAnsi" w:hAnsiTheme="minorHAnsi" w:cstheme="minorHAnsi"/>
              <w:sz w:val="18"/>
              <w:szCs w:val="18"/>
            </w:rPr>
            <w:instrText xml:space="preserve"> </w:instrText>
          </w:r>
          <w:r w:rsidR="00C1466E">
            <w:rPr>
              <w:rFonts w:asciiTheme="minorHAnsi" w:hAnsiTheme="minorHAnsi" w:cstheme="minorHAnsi"/>
              <w:sz w:val="18"/>
              <w:szCs w:val="18"/>
            </w:rPr>
            <w:instrText>PAGE</w:instrText>
          </w:r>
          <w:r w:rsidRPr="00D122BE">
            <w:rPr>
              <w:rFonts w:asciiTheme="minorHAnsi" w:hAnsiTheme="minorHAnsi" w:cstheme="minorHAnsi"/>
              <w:sz w:val="18"/>
              <w:szCs w:val="18"/>
            </w:rPr>
            <w:instrText xml:space="preserve"> </w:instrText>
          </w:r>
          <w:r w:rsidRPr="00D122BE">
            <w:rPr>
              <w:rFonts w:asciiTheme="minorHAnsi" w:hAnsiTheme="minorHAnsi" w:cstheme="minorHAnsi"/>
              <w:sz w:val="18"/>
              <w:szCs w:val="18"/>
            </w:rPr>
            <w:fldChar w:fldCharType="separate"/>
          </w:r>
          <w:r w:rsidR="00E22FAC">
            <w:rPr>
              <w:rFonts w:asciiTheme="minorHAnsi" w:hAnsiTheme="minorHAnsi" w:cstheme="minorHAnsi"/>
              <w:noProof/>
              <w:sz w:val="18"/>
              <w:szCs w:val="18"/>
            </w:rPr>
            <w:t>1</w:t>
          </w:r>
          <w:r w:rsidRPr="00D122BE">
            <w:rPr>
              <w:rFonts w:asciiTheme="minorHAnsi" w:hAnsiTheme="minorHAnsi" w:cstheme="minorHAnsi"/>
              <w:sz w:val="18"/>
              <w:szCs w:val="18"/>
            </w:rPr>
            <w:fldChar w:fldCharType="end"/>
          </w:r>
          <w:r w:rsidR="00C656D2">
            <w:rPr>
              <w:rFonts w:asciiTheme="minorHAnsi" w:hAnsiTheme="minorHAnsi" w:cstheme="minorHAnsi"/>
              <w:sz w:val="18"/>
              <w:szCs w:val="18"/>
            </w:rPr>
            <w:t xml:space="preserve"> de </w:t>
          </w:r>
          <w:r w:rsidR="0038644B">
            <w:rPr>
              <w:rFonts w:asciiTheme="minorHAnsi" w:hAnsiTheme="minorHAnsi" w:cstheme="minorHAnsi"/>
              <w:sz w:val="18"/>
              <w:szCs w:val="18"/>
            </w:rPr>
            <w:t>5</w:t>
          </w:r>
        </w:p>
      </w:tc>
    </w:tr>
  </w:tbl>
  <w:p w14:paraId="75BFF7A8" w14:textId="77777777" w:rsidR="0060033C" w:rsidRPr="004E4CF8" w:rsidRDefault="0060033C">
    <w:pPr>
      <w:pStyle w:val="Encabezado"/>
      <w:jc w:val="right"/>
      <w:rPr>
        <w:rFonts w:ascii="Arial" w:hAnsi="Arial" w:cs="Arial"/>
        <w:b/>
        <w:bCs/>
        <w:color w:val="808080"/>
        <w:sz w:val="18"/>
        <w:szCs w:val="18"/>
      </w:rPr>
    </w:pPr>
    <w:r w:rsidRPr="004E4CF8">
      <w:rPr>
        <w:rFonts w:ascii="Arial" w:hAnsi="Arial" w:cs="Arial"/>
        <w:b/>
        <w:bCs/>
        <w:color w:val="808080"/>
        <w:sz w:val="18"/>
        <w:szCs w:val="18"/>
      </w:rPr>
      <w: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E2709"/>
    <w:multiLevelType w:val="multilevel"/>
    <w:tmpl w:val="94ECBEC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28533CFF"/>
    <w:multiLevelType w:val="hybridMultilevel"/>
    <w:tmpl w:val="BECE90D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285C136E"/>
    <w:multiLevelType w:val="hybridMultilevel"/>
    <w:tmpl w:val="39B2BE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C934F3E"/>
    <w:multiLevelType w:val="hybridMultilevel"/>
    <w:tmpl w:val="9E22F604"/>
    <w:lvl w:ilvl="0" w:tplc="240A0001">
      <w:start w:val="1"/>
      <w:numFmt w:val="bullet"/>
      <w:lvlText w:val=""/>
      <w:lvlJc w:val="left"/>
      <w:pPr>
        <w:ind w:left="780" w:hanging="360"/>
      </w:pPr>
      <w:rPr>
        <w:rFonts w:ascii="Symbol" w:hAnsi="Symbol" w:hint="default"/>
      </w:rPr>
    </w:lvl>
    <w:lvl w:ilvl="1" w:tplc="240A0003">
      <w:start w:val="1"/>
      <w:numFmt w:val="bullet"/>
      <w:lvlText w:val="o"/>
      <w:lvlJc w:val="left"/>
      <w:pPr>
        <w:ind w:left="1500" w:hanging="360"/>
      </w:pPr>
      <w:rPr>
        <w:rFonts w:ascii="Courier New" w:hAnsi="Courier New" w:cs="Courier New" w:hint="default"/>
      </w:rPr>
    </w:lvl>
    <w:lvl w:ilvl="2" w:tplc="240A0005">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4">
    <w:nsid w:val="2E6168D4"/>
    <w:multiLevelType w:val="hybridMultilevel"/>
    <w:tmpl w:val="979CBC98"/>
    <w:lvl w:ilvl="0" w:tplc="2B3E6796">
      <w:start w:val="6"/>
      <w:numFmt w:val="decimal"/>
      <w:lvlText w:val="%1."/>
      <w:lvlJc w:val="left"/>
      <w:pPr>
        <w:ind w:left="360" w:hanging="360"/>
      </w:pPr>
      <w:rPr>
        <w:rFonts w:hint="default"/>
        <w:b/>
      </w:r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5">
    <w:nsid w:val="30C07E2F"/>
    <w:multiLevelType w:val="multilevel"/>
    <w:tmpl w:val="3CA601E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6">
    <w:nsid w:val="36F937B6"/>
    <w:multiLevelType w:val="hybridMultilevel"/>
    <w:tmpl w:val="07B6378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nsid w:val="44DE45B9"/>
    <w:multiLevelType w:val="multilevel"/>
    <w:tmpl w:val="1A2201B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8">
    <w:nsid w:val="4AA84706"/>
    <w:multiLevelType w:val="hybridMultilevel"/>
    <w:tmpl w:val="E2AEEB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ECE029F"/>
    <w:multiLevelType w:val="multilevel"/>
    <w:tmpl w:val="7ACA171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0">
    <w:nsid w:val="4F15261B"/>
    <w:multiLevelType w:val="multilevel"/>
    <w:tmpl w:val="4B70973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1">
    <w:nsid w:val="59C51EEA"/>
    <w:multiLevelType w:val="multilevel"/>
    <w:tmpl w:val="3A4CCD2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2">
    <w:nsid w:val="5A6F28CA"/>
    <w:multiLevelType w:val="multilevel"/>
    <w:tmpl w:val="31EA574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3">
    <w:nsid w:val="64B70516"/>
    <w:multiLevelType w:val="hybridMultilevel"/>
    <w:tmpl w:val="B12A08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B87696A"/>
    <w:multiLevelType w:val="multilevel"/>
    <w:tmpl w:val="200E0B80"/>
    <w:lvl w:ilvl="0">
      <w:start w:val="1"/>
      <w:numFmt w:val="decimal"/>
      <w:lvlText w:val="%1."/>
      <w:lvlJc w:val="left"/>
      <w:pPr>
        <w:ind w:left="720" w:hanging="360"/>
      </w:pPr>
      <w:rPr>
        <w:rFonts w:ascii="Arial" w:hAnsi="Arial" w:cs="Arial" w:hint="default"/>
        <w:sz w:val="24"/>
        <w:szCs w:val="24"/>
      </w:rPr>
    </w:lvl>
    <w:lvl w:ilvl="1">
      <w:start w:val="1"/>
      <w:numFmt w:val="decimal"/>
      <w:isLgl/>
      <w:lvlText w:val="%1.%2."/>
      <w:lvlJc w:val="left"/>
      <w:pPr>
        <w:ind w:left="1080" w:hanging="720"/>
      </w:pPr>
      <w:rPr>
        <w:rFonts w:ascii="Arial" w:hAnsi="Arial" w:cs="Arial" w:hint="default"/>
        <w:b/>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70B47EA5"/>
    <w:multiLevelType w:val="hybridMultilevel"/>
    <w:tmpl w:val="932A1D0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nsid w:val="73E02CC7"/>
    <w:multiLevelType w:val="hybridMultilevel"/>
    <w:tmpl w:val="80B6588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9"/>
  </w:num>
  <w:num w:numId="3">
    <w:abstractNumId w:val="12"/>
  </w:num>
  <w:num w:numId="4">
    <w:abstractNumId w:val="10"/>
  </w:num>
  <w:num w:numId="5">
    <w:abstractNumId w:val="7"/>
  </w:num>
  <w:num w:numId="6">
    <w:abstractNumId w:val="5"/>
  </w:num>
  <w:num w:numId="7">
    <w:abstractNumId w:val="11"/>
  </w:num>
  <w:num w:numId="8">
    <w:abstractNumId w:val="4"/>
  </w:num>
  <w:num w:numId="9">
    <w:abstractNumId w:val="16"/>
  </w:num>
  <w:num w:numId="10">
    <w:abstractNumId w:val="8"/>
  </w:num>
  <w:num w:numId="11">
    <w:abstractNumId w:val="14"/>
  </w:num>
  <w:num w:numId="12">
    <w:abstractNumId w:val="2"/>
  </w:num>
  <w:num w:numId="13">
    <w:abstractNumId w:val="15"/>
  </w:num>
  <w:num w:numId="14">
    <w:abstractNumId w:val="13"/>
  </w:num>
  <w:num w:numId="15">
    <w:abstractNumId w:val="3"/>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9"/>
  <w:autoHyphenation/>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95"/>
    <w:rsid w:val="000170A8"/>
    <w:rsid w:val="00021999"/>
    <w:rsid w:val="00027EB6"/>
    <w:rsid w:val="00081F95"/>
    <w:rsid w:val="000B2974"/>
    <w:rsid w:val="000F6F7D"/>
    <w:rsid w:val="001225E2"/>
    <w:rsid w:val="00135E44"/>
    <w:rsid w:val="00165D2D"/>
    <w:rsid w:val="0017264C"/>
    <w:rsid w:val="001A09FF"/>
    <w:rsid w:val="001A1AE7"/>
    <w:rsid w:val="001A3B01"/>
    <w:rsid w:val="001C09E6"/>
    <w:rsid w:val="001C76C8"/>
    <w:rsid w:val="001E172A"/>
    <w:rsid w:val="00257902"/>
    <w:rsid w:val="00271482"/>
    <w:rsid w:val="002878E3"/>
    <w:rsid w:val="002954DE"/>
    <w:rsid w:val="002C666A"/>
    <w:rsid w:val="002E4BC2"/>
    <w:rsid w:val="002E76A9"/>
    <w:rsid w:val="00300441"/>
    <w:rsid w:val="00306866"/>
    <w:rsid w:val="00323D3B"/>
    <w:rsid w:val="00364B89"/>
    <w:rsid w:val="00367947"/>
    <w:rsid w:val="0037394F"/>
    <w:rsid w:val="00382E78"/>
    <w:rsid w:val="0038644B"/>
    <w:rsid w:val="00391D83"/>
    <w:rsid w:val="003A3421"/>
    <w:rsid w:val="003B03A0"/>
    <w:rsid w:val="00406CB9"/>
    <w:rsid w:val="0045100F"/>
    <w:rsid w:val="004602BE"/>
    <w:rsid w:val="004712F2"/>
    <w:rsid w:val="00485EB7"/>
    <w:rsid w:val="00496EBB"/>
    <w:rsid w:val="004A710C"/>
    <w:rsid w:val="004B4928"/>
    <w:rsid w:val="004D5368"/>
    <w:rsid w:val="004E4CF8"/>
    <w:rsid w:val="004E7B4D"/>
    <w:rsid w:val="004F5A62"/>
    <w:rsid w:val="005049EC"/>
    <w:rsid w:val="00516B13"/>
    <w:rsid w:val="005C4E7F"/>
    <w:rsid w:val="005D2087"/>
    <w:rsid w:val="005E4C48"/>
    <w:rsid w:val="005F3A77"/>
    <w:rsid w:val="0060033C"/>
    <w:rsid w:val="00602543"/>
    <w:rsid w:val="0064187F"/>
    <w:rsid w:val="0066068B"/>
    <w:rsid w:val="006638B7"/>
    <w:rsid w:val="00675082"/>
    <w:rsid w:val="00677256"/>
    <w:rsid w:val="00683BA4"/>
    <w:rsid w:val="00690469"/>
    <w:rsid w:val="006A3B0F"/>
    <w:rsid w:val="006C5DDF"/>
    <w:rsid w:val="006E28D4"/>
    <w:rsid w:val="006F5E85"/>
    <w:rsid w:val="00707B47"/>
    <w:rsid w:val="00710B01"/>
    <w:rsid w:val="00724305"/>
    <w:rsid w:val="00737D54"/>
    <w:rsid w:val="00795598"/>
    <w:rsid w:val="007C7CFC"/>
    <w:rsid w:val="007F3414"/>
    <w:rsid w:val="008917EC"/>
    <w:rsid w:val="00896A52"/>
    <w:rsid w:val="008A2321"/>
    <w:rsid w:val="00903A9F"/>
    <w:rsid w:val="009147FF"/>
    <w:rsid w:val="00953457"/>
    <w:rsid w:val="009757D4"/>
    <w:rsid w:val="00984374"/>
    <w:rsid w:val="00984B6D"/>
    <w:rsid w:val="009875A3"/>
    <w:rsid w:val="009C0226"/>
    <w:rsid w:val="009C21AC"/>
    <w:rsid w:val="009E518B"/>
    <w:rsid w:val="009F34D4"/>
    <w:rsid w:val="00A2020F"/>
    <w:rsid w:val="00A22A33"/>
    <w:rsid w:val="00A378BE"/>
    <w:rsid w:val="00A41990"/>
    <w:rsid w:val="00A51540"/>
    <w:rsid w:val="00A7022A"/>
    <w:rsid w:val="00A71C6E"/>
    <w:rsid w:val="00A77547"/>
    <w:rsid w:val="00AB5EE8"/>
    <w:rsid w:val="00AD1E01"/>
    <w:rsid w:val="00AF0D38"/>
    <w:rsid w:val="00B3433A"/>
    <w:rsid w:val="00B4676F"/>
    <w:rsid w:val="00B47B61"/>
    <w:rsid w:val="00B47F59"/>
    <w:rsid w:val="00B5038F"/>
    <w:rsid w:val="00B5782C"/>
    <w:rsid w:val="00B836E5"/>
    <w:rsid w:val="00B87B9F"/>
    <w:rsid w:val="00BA70CD"/>
    <w:rsid w:val="00BB5450"/>
    <w:rsid w:val="00BC7B6B"/>
    <w:rsid w:val="00BE5DA7"/>
    <w:rsid w:val="00BF3894"/>
    <w:rsid w:val="00C1466E"/>
    <w:rsid w:val="00C22ACA"/>
    <w:rsid w:val="00C511CA"/>
    <w:rsid w:val="00C656D2"/>
    <w:rsid w:val="00C77F45"/>
    <w:rsid w:val="00C9153F"/>
    <w:rsid w:val="00C961C4"/>
    <w:rsid w:val="00CA445C"/>
    <w:rsid w:val="00CF5AD8"/>
    <w:rsid w:val="00D122BE"/>
    <w:rsid w:val="00D37E51"/>
    <w:rsid w:val="00D43E19"/>
    <w:rsid w:val="00D462F5"/>
    <w:rsid w:val="00DA2413"/>
    <w:rsid w:val="00DA42DB"/>
    <w:rsid w:val="00DC5FBD"/>
    <w:rsid w:val="00DC6F13"/>
    <w:rsid w:val="00DC7771"/>
    <w:rsid w:val="00DC7F1F"/>
    <w:rsid w:val="00DD545D"/>
    <w:rsid w:val="00E02D51"/>
    <w:rsid w:val="00E20FF1"/>
    <w:rsid w:val="00E22FAC"/>
    <w:rsid w:val="00E65947"/>
    <w:rsid w:val="00E7081A"/>
    <w:rsid w:val="00E87C25"/>
    <w:rsid w:val="00E9694E"/>
    <w:rsid w:val="00EA639F"/>
    <w:rsid w:val="00EB3897"/>
    <w:rsid w:val="00EC0504"/>
    <w:rsid w:val="00EE49B3"/>
    <w:rsid w:val="00F040B3"/>
    <w:rsid w:val="00F13DBE"/>
    <w:rsid w:val="00F14226"/>
    <w:rsid w:val="00F272BA"/>
    <w:rsid w:val="00F4171A"/>
    <w:rsid w:val="00F712CA"/>
    <w:rsid w:val="00FA1A22"/>
    <w:rsid w:val="00FB39A2"/>
    <w:rsid w:val="00FD5982"/>
    <w:rsid w:val="00FF469E"/>
    <w:rsid w:val="00FF79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24B6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Mangal"/>
        <w:kern w:val="3"/>
        <w:sz w:val="24"/>
        <w:szCs w:val="24"/>
        <w:lang w:val="es-CO"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5EE8"/>
    <w:rPr>
      <w:rFonts w:ascii="Arial" w:hAnsi="Arial"/>
    </w:rPr>
  </w:style>
  <w:style w:type="paragraph" w:styleId="Ttulo1">
    <w:name w:val="heading 1"/>
    <w:basedOn w:val="Heading"/>
    <w:next w:val="Textbody"/>
    <w:pPr>
      <w:outlineLvl w:val="0"/>
    </w:pPr>
    <w:rPr>
      <w:rFonts w:ascii="Baskerville Old Face" w:hAnsi="Baskerville Old Face"/>
      <w:b/>
      <w:bCs/>
    </w:rPr>
  </w:style>
  <w:style w:type="paragraph" w:styleId="Ttulo2">
    <w:name w:val="heading 2"/>
    <w:basedOn w:val="Heading"/>
    <w:next w:val="Textbody"/>
    <w:pPr>
      <w:outlineLvl w:val="1"/>
    </w:pPr>
    <w:rPr>
      <w:b/>
      <w:bCs/>
      <w:i/>
      <w:iCs/>
    </w:rPr>
  </w:style>
  <w:style w:type="paragraph" w:styleId="Ttulo3">
    <w:name w:val="heading 3"/>
    <w:basedOn w:val="Heading"/>
    <w:next w:val="Textbody"/>
    <w:pPr>
      <w:outlineLvl w:val="2"/>
    </w:pPr>
    <w:rPr>
      <w:b/>
      <w:bCs/>
    </w:rPr>
  </w:style>
  <w:style w:type="paragraph" w:styleId="Ttulo4">
    <w:name w:val="heading 4"/>
    <w:basedOn w:val="Heading"/>
    <w:next w:val="Textbody"/>
    <w:pPr>
      <w:outlineLvl w:val="3"/>
    </w:pPr>
    <w:rPr>
      <w:b/>
      <w:bCs/>
      <w:i/>
      <w:iCs/>
    </w:rPr>
  </w:style>
  <w:style w:type="paragraph" w:styleId="Ttulo5">
    <w:name w:val="heading 5"/>
    <w:basedOn w:val="Heading"/>
    <w:next w:val="Textbody"/>
    <w:pPr>
      <w:outlineLvl w:val="4"/>
    </w:pPr>
    <w:rPr>
      <w:b/>
      <w:bCs/>
    </w:rPr>
  </w:style>
  <w:style w:type="paragraph" w:styleId="Ttulo6">
    <w:name w:val="heading 6"/>
    <w:basedOn w:val="Heading"/>
    <w:next w:val="Textbody"/>
    <w:pPr>
      <w:outlineLvl w:val="5"/>
    </w:pPr>
    <w:rPr>
      <w:b/>
      <w:bCs/>
    </w:rPr>
  </w:style>
  <w:style w:type="paragraph" w:styleId="Ttulo7">
    <w:name w:val="heading 7"/>
    <w:basedOn w:val="Heading"/>
    <w:next w:val="Textbody"/>
    <w:pPr>
      <w:outlineLvl w:val="6"/>
    </w:pPr>
    <w:rPr>
      <w:b/>
      <w:bCs/>
    </w:rPr>
  </w:style>
  <w:style w:type="paragraph" w:styleId="Ttulo8">
    <w:name w:val="heading 8"/>
    <w:basedOn w:val="Heading"/>
    <w:next w:val="Textbody"/>
    <w:pPr>
      <w:outlineLvl w:val="7"/>
    </w:pPr>
    <w:rPr>
      <w:b/>
      <w:bCs/>
    </w:rPr>
  </w:style>
  <w:style w:type="paragraph" w:styleId="Ttulo9">
    <w:name w:val="heading 9"/>
    <w:basedOn w:val="Heading"/>
    <w:next w:val="Textbody"/>
    <w:pPr>
      <w:outlineLvl w:val="8"/>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rPr>
      <w:rFonts w:ascii="Verdana" w:hAnsi="Verdana"/>
      <w:sz w:val="22"/>
    </w:rPr>
  </w:style>
  <w:style w:type="paragraph" w:styleId="Lista">
    <w:name w:val="List"/>
    <w:basedOn w:val="Textbody"/>
  </w:style>
  <w:style w:type="paragraph" w:styleId="Descripci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Encabezado">
    <w:name w:val="header"/>
    <w:basedOn w:val="Standard"/>
    <w:link w:val="EncabezadoCar"/>
    <w:uiPriority w:val="99"/>
    <w:pPr>
      <w:suppressLineNumbers/>
      <w:tabs>
        <w:tab w:val="center" w:pos="4986"/>
        <w:tab w:val="right" w:pos="9972"/>
      </w:tabs>
    </w:pPr>
  </w:style>
  <w:style w:type="paragraph" w:customStyle="1" w:styleId="TableContents">
    <w:name w:val="Table Contents"/>
    <w:basedOn w:val="Standard"/>
    <w:pPr>
      <w:suppressLineNumbers/>
    </w:pPr>
  </w:style>
  <w:style w:type="paragraph" w:customStyle="1" w:styleId="Heading10">
    <w:name w:val="Heading 10"/>
    <w:basedOn w:val="Heading"/>
    <w:next w:val="Textbody"/>
    <w:rPr>
      <w:b/>
      <w:bCs/>
    </w:rPr>
  </w:style>
  <w:style w:type="paragraph" w:customStyle="1" w:styleId="TableHeading">
    <w:name w:val="Table Heading"/>
    <w:basedOn w:val="TableContents"/>
    <w:pPr>
      <w:jc w:val="center"/>
    </w:pPr>
    <w:rPr>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paragraph" w:styleId="Piedepgina">
    <w:name w:val="footer"/>
    <w:basedOn w:val="Normal"/>
    <w:link w:val="PiedepginaCar"/>
    <w:uiPriority w:val="99"/>
    <w:unhideWhenUsed/>
    <w:rsid w:val="004E4CF8"/>
    <w:pPr>
      <w:tabs>
        <w:tab w:val="center" w:pos="4419"/>
        <w:tab w:val="right" w:pos="8838"/>
      </w:tabs>
    </w:pPr>
    <w:rPr>
      <w:szCs w:val="21"/>
    </w:rPr>
  </w:style>
  <w:style w:type="character" w:customStyle="1" w:styleId="PiedepginaCar">
    <w:name w:val="Pie de página Car"/>
    <w:basedOn w:val="Fuentedeprrafopredeter"/>
    <w:link w:val="Piedepgina"/>
    <w:uiPriority w:val="99"/>
    <w:rsid w:val="004E4CF8"/>
    <w:rPr>
      <w:szCs w:val="21"/>
    </w:rPr>
  </w:style>
  <w:style w:type="paragraph" w:styleId="Textodeglobo">
    <w:name w:val="Balloon Text"/>
    <w:basedOn w:val="Normal"/>
    <w:link w:val="TextodegloboCar"/>
    <w:uiPriority w:val="99"/>
    <w:semiHidden/>
    <w:unhideWhenUsed/>
    <w:rsid w:val="004E4CF8"/>
    <w:rPr>
      <w:rFonts w:ascii="Tahoma" w:hAnsi="Tahoma"/>
      <w:sz w:val="16"/>
      <w:szCs w:val="14"/>
    </w:rPr>
  </w:style>
  <w:style w:type="character" w:customStyle="1" w:styleId="TextodegloboCar">
    <w:name w:val="Texto de globo Car"/>
    <w:basedOn w:val="Fuentedeprrafopredeter"/>
    <w:link w:val="Textodeglobo"/>
    <w:uiPriority w:val="99"/>
    <w:semiHidden/>
    <w:rsid w:val="004E4CF8"/>
    <w:rPr>
      <w:rFonts w:ascii="Tahoma" w:hAnsi="Tahoma"/>
      <w:sz w:val="16"/>
      <w:szCs w:val="14"/>
    </w:rPr>
  </w:style>
  <w:style w:type="paragraph" w:styleId="Prrafodelista">
    <w:name w:val="List Paragraph"/>
    <w:basedOn w:val="Normal"/>
    <w:uiPriority w:val="34"/>
    <w:qFormat/>
    <w:rsid w:val="00A7022A"/>
    <w:pPr>
      <w:widowControl/>
      <w:suppressAutoHyphens w:val="0"/>
      <w:autoSpaceDN/>
      <w:spacing w:after="200" w:line="276" w:lineRule="auto"/>
      <w:ind w:left="720"/>
      <w:contextualSpacing/>
      <w:textAlignment w:val="auto"/>
    </w:pPr>
    <w:rPr>
      <w:rFonts w:eastAsiaTheme="minorEastAsia" w:cstheme="minorBidi"/>
      <w:kern w:val="0"/>
      <w:szCs w:val="22"/>
      <w:lang w:eastAsia="es-CO" w:bidi="ar-SA"/>
    </w:rPr>
  </w:style>
  <w:style w:type="character" w:customStyle="1" w:styleId="EncabezadoCar">
    <w:name w:val="Encabezado Car"/>
    <w:basedOn w:val="Fuentedeprrafopredeter"/>
    <w:link w:val="Encabezado"/>
    <w:uiPriority w:val="99"/>
    <w:rsid w:val="002E4BC2"/>
  </w:style>
  <w:style w:type="paragraph" w:customStyle="1" w:styleId="Default">
    <w:name w:val="Default"/>
    <w:rsid w:val="00AB5EE8"/>
    <w:pPr>
      <w:widowControl/>
      <w:suppressAutoHyphens w:val="0"/>
      <w:autoSpaceDE w:val="0"/>
      <w:adjustRightInd w:val="0"/>
      <w:textAlignment w:val="auto"/>
    </w:pPr>
    <w:rPr>
      <w:rFonts w:ascii="Arial" w:hAnsi="Arial" w:cs="Arial"/>
      <w:color w:val="000000"/>
      <w:kern w:val="0"/>
      <w:lang w:bidi="ar-SA"/>
    </w:rPr>
  </w:style>
  <w:style w:type="paragraph" w:customStyle="1" w:styleId="Listavistosa-nfasis11">
    <w:name w:val="Lista vistosa - Énfasis 11"/>
    <w:basedOn w:val="Normal"/>
    <w:uiPriority w:val="34"/>
    <w:qFormat/>
    <w:rsid w:val="001A1AE7"/>
    <w:pPr>
      <w:widowControl/>
      <w:suppressAutoHyphens w:val="0"/>
      <w:autoSpaceDN/>
      <w:spacing w:after="200" w:line="276" w:lineRule="auto"/>
      <w:ind w:left="720"/>
      <w:contextualSpacing/>
      <w:textAlignment w:val="auto"/>
    </w:pPr>
    <w:rPr>
      <w:rFonts w:ascii="Calibri" w:eastAsia="Calibri" w:hAnsi="Calibri" w:cs="Times New Roman"/>
      <w:kern w:val="0"/>
      <w:sz w:val="22"/>
      <w:szCs w:val="22"/>
      <w:lang w:val="es-ES" w:eastAsia="en-US" w:bidi="ar-SA"/>
    </w:rPr>
  </w:style>
  <w:style w:type="table" w:styleId="Tablaconcuadrcula">
    <w:name w:val="Table Grid"/>
    <w:basedOn w:val="Tablanormal"/>
    <w:uiPriority w:val="59"/>
    <w:rsid w:val="003B03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C5E6F-2335-9440-AAE9-AE53590B7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703</Words>
  <Characters>3872</Characters>
  <Application>Microsoft Macintosh Word</Application>
  <DocSecurity>0</DocSecurity>
  <Lines>32</Lines>
  <Paragraphs>9</Paragraphs>
  <ScaleCrop>false</ScaleCrop>
  <HeadingPairs>
    <vt:vector size="4" baseType="variant">
      <vt:variant>
        <vt:lpstr>Título</vt:lpstr>
      </vt:variant>
      <vt:variant>
        <vt:i4>1</vt:i4>
      </vt:variant>
      <vt:variant>
        <vt:lpstr>Headings</vt:lpstr>
      </vt:variant>
      <vt:variant>
        <vt:i4>1</vt:i4>
      </vt:variant>
    </vt:vector>
  </HeadingPairs>
  <TitlesOfParts>
    <vt:vector size="2" baseType="lpstr">
      <vt:lpstr/>
      <vt:lpstr>NTC ISO 9001:2015 Sistema de gestión de calidad.  Requisitos.</vt:lpstr>
    </vt:vector>
  </TitlesOfParts>
  <Company/>
  <LinksUpToDate>false</LinksUpToDate>
  <CharactersWithSpaces>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JESID MELO</dc:creator>
  <cp:keywords/>
  <dc:description/>
  <cp:lastModifiedBy>Usuario de Microsoft Office</cp:lastModifiedBy>
  <cp:revision>6</cp:revision>
  <cp:lastPrinted>2012-07-27T07:06:00Z</cp:lastPrinted>
  <dcterms:created xsi:type="dcterms:W3CDTF">2018-07-11T15:04:00Z</dcterms:created>
  <dcterms:modified xsi:type="dcterms:W3CDTF">2018-08-01T22:03:00Z</dcterms:modified>
</cp:coreProperties>
</file>